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E45A5" w14:textId="4A6AB1C9" w:rsidR="0041745F" w:rsidRDefault="00E947DA" w:rsidP="00E947DA">
      <w:r>
        <w:t xml:space="preserve">Public art contributes to a community’s identity, fosters community pride and sense of belonging, and enhances the quality of life for its residents and visitors. </w:t>
      </w:r>
    </w:p>
    <w:p w14:paraId="21521A96" w14:textId="33D3A788" w:rsidR="00791D25" w:rsidRDefault="00E947DA" w:rsidP="00E947DA">
      <w:r>
        <w:t xml:space="preserve">As you embark on your public art journey, </w:t>
      </w:r>
      <w:r w:rsidR="0041745F">
        <w:t>you’ll need to address some logistical- and community- based topics. Here are s</w:t>
      </w:r>
      <w:r w:rsidR="00AA79B0">
        <w:t>ome</w:t>
      </w:r>
      <w:r w:rsidR="0041745F">
        <w:t xml:space="preserve"> to get you started, along with some mural samples from other communities with budget comparisons. </w:t>
      </w:r>
      <w:r w:rsidR="00874C2F">
        <w:t>(</w:t>
      </w:r>
      <w:r w:rsidR="00875E4C">
        <w:t>M</w:t>
      </w:r>
      <w:r w:rsidR="00874C2F">
        <w:t>urals are only one type of public art</w:t>
      </w:r>
      <w:r w:rsidR="00875E4C">
        <w:t>, and still have a variety of budgets, lifespans, community engagement potential and contextual intrigue</w:t>
      </w:r>
      <w:r w:rsidR="00874C2F">
        <w:t xml:space="preserve">!) </w:t>
      </w:r>
      <w:r w:rsidR="0041745F">
        <w:t>Your conversation</w:t>
      </w:r>
      <w:r w:rsidR="00874C2F">
        <w:t>,</w:t>
      </w:r>
      <w:r w:rsidR="0041745F">
        <w:t xml:space="preserve"> and where that leads you and your artwork</w:t>
      </w:r>
      <w:r w:rsidR="00874C2F">
        <w:t xml:space="preserve">, </w:t>
      </w:r>
      <w:r w:rsidR="0041745F">
        <w:t>will be unique to your community.</w:t>
      </w:r>
    </w:p>
    <w:p w14:paraId="47175558" w14:textId="65D11651" w:rsidR="00E947DA" w:rsidRDefault="0041745F" w:rsidP="00E947DA">
      <w:r>
        <w:t>The</w:t>
      </w:r>
      <w:r w:rsidR="00E947DA">
        <w:t xml:space="preserve"> Public Art Budget template found on our </w:t>
      </w:r>
      <w:hyperlink r:id="rId7" w:history="1">
        <w:r w:rsidR="00E947DA" w:rsidRPr="00E947DA">
          <w:rPr>
            <w:rStyle w:val="Hyperlink"/>
          </w:rPr>
          <w:t>website</w:t>
        </w:r>
      </w:hyperlink>
      <w:r w:rsidR="00E947DA">
        <w:t xml:space="preserve"> </w:t>
      </w:r>
      <w:r>
        <w:t xml:space="preserve">may also help you </w:t>
      </w:r>
      <w:r w:rsidR="00E947DA">
        <w:t xml:space="preserve">determine </w:t>
      </w:r>
      <w:r>
        <w:t>your project</w:t>
      </w:r>
      <w:r w:rsidR="00E947DA">
        <w:t xml:space="preserve"> budget.  </w:t>
      </w:r>
    </w:p>
    <w:p w14:paraId="33E0A1C5" w14:textId="25617222" w:rsidR="00705A2B" w:rsidRDefault="00874C2F" w:rsidP="0041745F">
      <w:pPr>
        <w:spacing w:after="0"/>
        <w:rPr>
          <w:b/>
          <w:bCs/>
          <w:u w:val="single"/>
        </w:rPr>
      </w:pPr>
      <w:r>
        <w:rPr>
          <w:b/>
          <w:bCs/>
          <w:u w:val="single"/>
        </w:rPr>
        <w:t>Public Art Impact, Community Need</w:t>
      </w:r>
    </w:p>
    <w:p w14:paraId="6DA3BA29" w14:textId="0B03EDE3" w:rsidR="00874C2F" w:rsidRPr="0041745F" w:rsidRDefault="00705A2B" w:rsidP="001F73D9">
      <w:pPr>
        <w:pStyle w:val="ListParagraph"/>
        <w:numPr>
          <w:ilvl w:val="0"/>
          <w:numId w:val="1"/>
        </w:numPr>
      </w:pPr>
      <w:r w:rsidRPr="0041745F">
        <w:t>Think about your community story or the story/identity your community wants to embody</w:t>
      </w:r>
    </w:p>
    <w:p w14:paraId="4DE6180D" w14:textId="3E7A469C" w:rsidR="00705A2B" w:rsidRPr="0041745F" w:rsidRDefault="00705A2B" w:rsidP="00705A2B">
      <w:pPr>
        <w:pStyle w:val="ListParagraph"/>
        <w:numPr>
          <w:ilvl w:val="0"/>
          <w:numId w:val="1"/>
        </w:numPr>
      </w:pPr>
      <w:r w:rsidRPr="0041745F">
        <w:t>How can you build social capital and diversify cross-sector networks?</w:t>
      </w:r>
    </w:p>
    <w:p w14:paraId="25CDC418" w14:textId="795B9F66" w:rsidR="00705A2B" w:rsidRPr="0041745F" w:rsidRDefault="00FD2CA7" w:rsidP="00705A2B">
      <w:pPr>
        <w:pStyle w:val="ListParagraph"/>
        <w:numPr>
          <w:ilvl w:val="0"/>
          <w:numId w:val="1"/>
        </w:numPr>
        <w:rPr>
          <w:u w:val="single"/>
        </w:rPr>
      </w:pPr>
      <w:r w:rsidRPr="0041745F">
        <w:t>How do you envision this adding to the vitality of your community and economy?</w:t>
      </w:r>
    </w:p>
    <w:p w14:paraId="795AA93D" w14:textId="6F77C999" w:rsidR="00BC2659" w:rsidRPr="00BC2659" w:rsidRDefault="00705A2B" w:rsidP="0041745F">
      <w:pPr>
        <w:spacing w:after="0"/>
        <w:rPr>
          <w:b/>
          <w:bCs/>
          <w:u w:val="single"/>
        </w:rPr>
      </w:pPr>
      <w:r>
        <w:rPr>
          <w:b/>
          <w:bCs/>
          <w:u w:val="single"/>
        </w:rPr>
        <w:t>Selection Process</w:t>
      </w:r>
    </w:p>
    <w:p w14:paraId="4C48CFEB" w14:textId="40060CB6" w:rsidR="00BC2659" w:rsidRPr="0041745F" w:rsidRDefault="00705A2B" w:rsidP="002529D2">
      <w:pPr>
        <w:pStyle w:val="ListParagraph"/>
        <w:numPr>
          <w:ilvl w:val="0"/>
          <w:numId w:val="2"/>
        </w:numPr>
      </w:pPr>
      <w:r w:rsidRPr="0041745F">
        <w:t>Are you using an equitable</w:t>
      </w:r>
      <w:r w:rsidR="001F73D9">
        <w:t xml:space="preserve"> artist</w:t>
      </w:r>
      <w:r w:rsidRPr="0041745F">
        <w:t xml:space="preserve"> selection process</w:t>
      </w:r>
      <w:r w:rsidR="00BC2659" w:rsidRPr="0041745F">
        <w:t>?</w:t>
      </w:r>
    </w:p>
    <w:p w14:paraId="7902AB60" w14:textId="1BF1E772" w:rsidR="00705A2B" w:rsidRPr="0041745F" w:rsidRDefault="00BC2659" w:rsidP="00BC2659">
      <w:pPr>
        <w:pStyle w:val="ListParagraph"/>
        <w:numPr>
          <w:ilvl w:val="1"/>
          <w:numId w:val="2"/>
        </w:numPr>
      </w:pPr>
      <w:r w:rsidRPr="0041745F">
        <w:t>Are all eligible artists able to access the process</w:t>
      </w:r>
      <w:r w:rsidR="00705A2B" w:rsidRPr="0041745F">
        <w:t>?</w:t>
      </w:r>
    </w:p>
    <w:p w14:paraId="0643DC35" w14:textId="16363083" w:rsidR="00BC2659" w:rsidRPr="0041745F" w:rsidRDefault="00BC2659" w:rsidP="00BC2659">
      <w:pPr>
        <w:pStyle w:val="ListParagraph"/>
        <w:numPr>
          <w:ilvl w:val="1"/>
          <w:numId w:val="2"/>
        </w:numPr>
      </w:pPr>
      <w:r w:rsidRPr="0041745F">
        <w:t>What are the organizers doing to ensure equitable decisions?</w:t>
      </w:r>
    </w:p>
    <w:p w14:paraId="37EFD912" w14:textId="544FFCB9" w:rsidR="00BC2659" w:rsidRPr="0041745F" w:rsidRDefault="00BC2659" w:rsidP="00BC2659">
      <w:pPr>
        <w:pStyle w:val="ListParagraph"/>
        <w:numPr>
          <w:ilvl w:val="1"/>
          <w:numId w:val="2"/>
        </w:numPr>
      </w:pPr>
      <w:r w:rsidRPr="0041745F">
        <w:t>Are you paying artists for their time to help determine concept and design?</w:t>
      </w:r>
    </w:p>
    <w:p w14:paraId="3DC378BD" w14:textId="67EE3459" w:rsidR="00BC2659" w:rsidRPr="0041745F" w:rsidRDefault="00BC2659" w:rsidP="00705A2B">
      <w:pPr>
        <w:pStyle w:val="ListParagraph"/>
        <w:numPr>
          <w:ilvl w:val="0"/>
          <w:numId w:val="2"/>
        </w:numPr>
      </w:pPr>
      <w:r w:rsidRPr="0041745F">
        <w:t>Who is involved in key decisions?</w:t>
      </w:r>
      <w:r w:rsidR="001F73D9">
        <w:t xml:space="preserve"> (and who isn’t involved that could be?)  </w:t>
      </w:r>
    </w:p>
    <w:p w14:paraId="3B2D4C74" w14:textId="338E4674" w:rsidR="00BC2659" w:rsidRPr="0041745F" w:rsidRDefault="001F73D9" w:rsidP="00D551A6">
      <w:pPr>
        <w:pStyle w:val="ListParagraph"/>
        <w:numPr>
          <w:ilvl w:val="1"/>
          <w:numId w:val="2"/>
        </w:numPr>
      </w:pPr>
      <w:r>
        <w:t xml:space="preserve">Think about the selection of: </w:t>
      </w:r>
      <w:r w:rsidR="00BC2659" w:rsidRPr="0041745F">
        <w:t>Artist(s)</w:t>
      </w:r>
      <w:r>
        <w:t xml:space="preserve">, Site(s), and </w:t>
      </w:r>
      <w:r w:rsidR="00874C2F">
        <w:t>Theme/Impact/Concept</w:t>
      </w:r>
      <w:r>
        <w:t>.</w:t>
      </w:r>
    </w:p>
    <w:p w14:paraId="43F22F10" w14:textId="2FB9B80F" w:rsidR="00705A2B" w:rsidRDefault="00705A2B" w:rsidP="00BC2659">
      <w:pPr>
        <w:pStyle w:val="ListParagraph"/>
        <w:numPr>
          <w:ilvl w:val="0"/>
          <w:numId w:val="2"/>
        </w:numPr>
      </w:pPr>
      <w:r w:rsidRPr="0041745F">
        <w:t>How much community interaction is part of the selectio</w:t>
      </w:r>
      <w:r w:rsidR="00BC2659" w:rsidRPr="0041745F">
        <w:t>n, creation</w:t>
      </w:r>
      <w:r w:rsidR="001F73D9">
        <w:t>,</w:t>
      </w:r>
      <w:r w:rsidRPr="0041745F">
        <w:t xml:space="preserve"> </w:t>
      </w:r>
      <w:r w:rsidR="00BC2659" w:rsidRPr="0041745F">
        <w:t xml:space="preserve">or performance </w:t>
      </w:r>
      <w:r w:rsidRPr="0041745F">
        <w:t>process?</w:t>
      </w:r>
    </w:p>
    <w:p w14:paraId="02D6F4AA" w14:textId="1519154F" w:rsidR="000201DB" w:rsidRPr="0041745F" w:rsidRDefault="000201DB" w:rsidP="00BC2659">
      <w:pPr>
        <w:pStyle w:val="ListParagraph"/>
        <w:numPr>
          <w:ilvl w:val="0"/>
          <w:numId w:val="2"/>
        </w:numPr>
      </w:pPr>
      <w:r>
        <w:t>Do your Contracts address artist and community rights and protections?</w:t>
      </w:r>
    </w:p>
    <w:p w14:paraId="455D3EA4" w14:textId="4C230E7B" w:rsidR="00BC2659" w:rsidRPr="00BC2659" w:rsidRDefault="00BC2659" w:rsidP="0041745F">
      <w:pPr>
        <w:spacing w:after="0"/>
        <w:rPr>
          <w:b/>
          <w:bCs/>
          <w:u w:val="single"/>
        </w:rPr>
      </w:pPr>
      <w:r w:rsidRPr="00BC2659">
        <w:rPr>
          <w:b/>
          <w:bCs/>
          <w:u w:val="single"/>
        </w:rPr>
        <w:t>Budget Considerations</w:t>
      </w:r>
    </w:p>
    <w:p w14:paraId="77EF723A" w14:textId="7CF85C7E" w:rsidR="00BC2659" w:rsidRPr="0041745F" w:rsidRDefault="00874C2F" w:rsidP="00BC2659">
      <w:pPr>
        <w:pStyle w:val="ListParagraph"/>
        <w:numPr>
          <w:ilvl w:val="0"/>
          <w:numId w:val="3"/>
        </w:numPr>
      </w:pPr>
      <w:r>
        <w:t xml:space="preserve">Site Preparation before artwork installation </w:t>
      </w:r>
      <w:r w:rsidR="00BC2659" w:rsidRPr="0041745F">
        <w:t>(electricity, concrete base,</w:t>
      </w:r>
      <w:r w:rsidR="006675BC" w:rsidRPr="0041745F">
        <w:t xml:space="preserve"> </w:t>
      </w:r>
      <w:r>
        <w:t xml:space="preserve">water, </w:t>
      </w:r>
      <w:r w:rsidR="006675BC" w:rsidRPr="0041745F">
        <w:t>equipment</w:t>
      </w:r>
      <w:r>
        <w:t xml:space="preserve"> - </w:t>
      </w:r>
      <w:r w:rsidR="006675BC" w:rsidRPr="0041745F">
        <w:t>like a crane,</w:t>
      </w:r>
      <w:r w:rsidR="00BC2659" w:rsidRPr="0041745F">
        <w:t xml:space="preserve"> permission to use site or to close sidewalk/alley/road, etc</w:t>
      </w:r>
      <w:r>
        <w:t>.</w:t>
      </w:r>
      <w:r w:rsidR="00BC2659" w:rsidRPr="0041745F">
        <w:t>)</w:t>
      </w:r>
    </w:p>
    <w:p w14:paraId="6B638999" w14:textId="3AE853B7" w:rsidR="00BC2659" w:rsidRPr="0041745F" w:rsidRDefault="001F73D9" w:rsidP="00BC2659">
      <w:pPr>
        <w:pStyle w:val="ListParagraph"/>
        <w:numPr>
          <w:ilvl w:val="0"/>
          <w:numId w:val="3"/>
        </w:numPr>
      </w:pPr>
      <w:r>
        <w:t>Number of</w:t>
      </w:r>
      <w:r w:rsidR="00BC2659" w:rsidRPr="0041745F">
        <w:t xml:space="preserve"> artists </w:t>
      </w:r>
      <w:r>
        <w:t>creating</w:t>
      </w:r>
      <w:r w:rsidR="00BC2659" w:rsidRPr="0041745F">
        <w:t xml:space="preserve"> designs</w:t>
      </w:r>
      <w:r>
        <w:t xml:space="preserve"> and amount for honorarium</w:t>
      </w:r>
    </w:p>
    <w:p w14:paraId="35974E59" w14:textId="5C9812DF" w:rsidR="007D77C1" w:rsidRPr="0041745F" w:rsidRDefault="001F73D9" w:rsidP="00BC2659">
      <w:pPr>
        <w:pStyle w:val="ListParagraph"/>
        <w:numPr>
          <w:ilvl w:val="0"/>
          <w:numId w:val="3"/>
        </w:numPr>
      </w:pPr>
      <w:r>
        <w:t>A</w:t>
      </w:r>
      <w:r w:rsidR="007D77C1" w:rsidRPr="0041745F">
        <w:t xml:space="preserve">rtist </w:t>
      </w:r>
      <w:r>
        <w:t xml:space="preserve">travel </w:t>
      </w:r>
      <w:r w:rsidR="007D77C1" w:rsidRPr="0041745F">
        <w:t>to work with your community and create the work</w:t>
      </w:r>
    </w:p>
    <w:p w14:paraId="5949A7FD" w14:textId="543157C5" w:rsidR="00BC2659" w:rsidRPr="0041745F" w:rsidRDefault="00874C2F" w:rsidP="00BC2659">
      <w:pPr>
        <w:pStyle w:val="ListParagraph"/>
        <w:numPr>
          <w:ilvl w:val="0"/>
          <w:numId w:val="3"/>
        </w:numPr>
      </w:pPr>
      <w:r>
        <w:t>M</w:t>
      </w:r>
      <w:r w:rsidR="00BC2659" w:rsidRPr="0041745F">
        <w:t xml:space="preserve">aterial expense considerations </w:t>
      </w:r>
      <w:r>
        <w:t>for the artist</w:t>
      </w:r>
      <w:r w:rsidR="001F73D9">
        <w:t>/artwor</w:t>
      </w:r>
      <w:r w:rsidR="000201DB">
        <w:t>k</w:t>
      </w:r>
    </w:p>
    <w:p w14:paraId="697006E9" w14:textId="0400FFA8" w:rsidR="00BC2659" w:rsidRDefault="00874C2F" w:rsidP="00BC2659">
      <w:pPr>
        <w:pStyle w:val="ListParagraph"/>
        <w:numPr>
          <w:ilvl w:val="0"/>
          <w:numId w:val="3"/>
        </w:numPr>
      </w:pPr>
      <w:r>
        <w:t>A</w:t>
      </w:r>
      <w:r w:rsidR="00BC2659" w:rsidRPr="0041745F">
        <w:t xml:space="preserve">rtist fee for the whole process of creating </w:t>
      </w:r>
      <w:r>
        <w:t>the</w:t>
      </w:r>
      <w:r w:rsidR="00BC2659" w:rsidRPr="0041745F">
        <w:t xml:space="preserve"> work </w:t>
      </w:r>
      <w:r>
        <w:t xml:space="preserve">and working with your </w:t>
      </w:r>
      <w:r w:rsidR="00BC2659" w:rsidRPr="0041745F">
        <w:t>community</w:t>
      </w:r>
    </w:p>
    <w:p w14:paraId="355C7067" w14:textId="23B9F35B" w:rsidR="000201DB" w:rsidRPr="0041745F" w:rsidRDefault="000201DB" w:rsidP="00BC2659">
      <w:pPr>
        <w:pStyle w:val="ListParagraph"/>
        <w:numPr>
          <w:ilvl w:val="0"/>
          <w:numId w:val="3"/>
        </w:numPr>
      </w:pPr>
      <w:r>
        <w:t>Future maintenance considerations</w:t>
      </w:r>
    </w:p>
    <w:p w14:paraId="7C189B90" w14:textId="0F557BB9" w:rsidR="00BC2659" w:rsidRDefault="00BC2659" w:rsidP="00BC2659">
      <w:pPr>
        <w:pStyle w:val="ListParagraph"/>
        <w:numPr>
          <w:ilvl w:val="0"/>
          <w:numId w:val="3"/>
        </w:numPr>
      </w:pPr>
      <w:r w:rsidRPr="0041745F">
        <w:t>Signage</w:t>
      </w:r>
      <w:r w:rsidR="00FD2CA7" w:rsidRPr="0041745F">
        <w:t>, photography,</w:t>
      </w:r>
      <w:r w:rsidRPr="0041745F">
        <w:t xml:space="preserve"> and</w:t>
      </w:r>
      <w:r w:rsidR="00FD2CA7" w:rsidRPr="0041745F">
        <w:t xml:space="preserve"> </w:t>
      </w:r>
      <w:r w:rsidRPr="0041745F">
        <w:t>marketing</w:t>
      </w:r>
    </w:p>
    <w:p w14:paraId="19D705FC" w14:textId="6D9BDC0B" w:rsidR="00874C2F" w:rsidRPr="0041745F" w:rsidRDefault="00874C2F" w:rsidP="00BC2659">
      <w:pPr>
        <w:pStyle w:val="ListParagraph"/>
        <w:numPr>
          <w:ilvl w:val="0"/>
          <w:numId w:val="3"/>
        </w:numPr>
      </w:pPr>
      <w:r>
        <w:t>Community events</w:t>
      </w:r>
    </w:p>
    <w:p w14:paraId="593AE5CE" w14:textId="345DD03F" w:rsidR="002529D2" w:rsidRPr="00791D25" w:rsidRDefault="00791D25" w:rsidP="00791D25">
      <w:pPr>
        <w:spacing w:after="0"/>
        <w:rPr>
          <w:b/>
          <w:bCs/>
          <w:u w:val="single"/>
        </w:rPr>
      </w:pPr>
      <w:r w:rsidRPr="00791D25">
        <w:rPr>
          <w:b/>
          <w:bCs/>
          <w:u w:val="single"/>
        </w:rPr>
        <w:t>Outside</w:t>
      </w:r>
      <w:r>
        <w:rPr>
          <w:b/>
          <w:bCs/>
          <w:u w:val="single"/>
        </w:rPr>
        <w:t>-</w:t>
      </w:r>
      <w:r w:rsidRPr="00791D25">
        <w:rPr>
          <w:b/>
          <w:bCs/>
          <w:u w:val="single"/>
        </w:rPr>
        <w:t>the</w:t>
      </w:r>
      <w:r>
        <w:rPr>
          <w:b/>
          <w:bCs/>
          <w:u w:val="single"/>
        </w:rPr>
        <w:t>-</w:t>
      </w:r>
      <w:r w:rsidRPr="00791D25">
        <w:rPr>
          <w:b/>
          <w:bCs/>
          <w:u w:val="single"/>
        </w:rPr>
        <w:t xml:space="preserve">Box </w:t>
      </w:r>
      <w:r w:rsidR="000201DB">
        <w:rPr>
          <w:b/>
          <w:bCs/>
          <w:u w:val="single"/>
        </w:rPr>
        <w:t>Ruminations</w:t>
      </w:r>
    </w:p>
    <w:p w14:paraId="7192C4E9" w14:textId="7CC55D52" w:rsidR="006675BC" w:rsidRPr="00791D25" w:rsidRDefault="00791D25" w:rsidP="00185108">
      <w:pPr>
        <w:pStyle w:val="ListParagraph"/>
        <w:numPr>
          <w:ilvl w:val="0"/>
          <w:numId w:val="4"/>
        </w:numPr>
      </w:pPr>
      <w:r>
        <w:t xml:space="preserve">A </w:t>
      </w:r>
      <w:r w:rsidR="006675BC" w:rsidRPr="00791D25">
        <w:t>P</w:t>
      </w:r>
      <w:r w:rsidR="002529D2" w:rsidRPr="00791D25">
        <w:t xml:space="preserve">ublic art project can </w:t>
      </w:r>
      <w:r w:rsidR="006675BC" w:rsidRPr="00791D25">
        <w:t xml:space="preserve">include </w:t>
      </w:r>
      <w:r w:rsidR="002529D2" w:rsidRPr="00791D25">
        <w:t>interactive or temporary experiences</w:t>
      </w:r>
      <w:r w:rsidR="006675BC" w:rsidRPr="00791D25">
        <w:t xml:space="preserve"> led by a creative.</w:t>
      </w:r>
    </w:p>
    <w:p w14:paraId="66FD6FCA" w14:textId="77777777" w:rsidR="00791D25" w:rsidRDefault="00791D25" w:rsidP="006675BC">
      <w:pPr>
        <w:pStyle w:val="ListParagraph"/>
        <w:numPr>
          <w:ilvl w:val="1"/>
          <w:numId w:val="4"/>
        </w:numPr>
      </w:pPr>
      <w:r>
        <w:t>E</w:t>
      </w:r>
      <w:r w:rsidR="006675BC" w:rsidRPr="00791D25">
        <w:t>ngage</w:t>
      </w:r>
      <w:r>
        <w:t>s</w:t>
      </w:r>
      <w:r w:rsidR="006675BC" w:rsidRPr="00791D25">
        <w:t xml:space="preserve"> and develop</w:t>
      </w:r>
      <w:r>
        <w:t>s</w:t>
      </w:r>
      <w:r w:rsidR="006675BC" w:rsidRPr="00791D25">
        <w:t xml:space="preserve"> more relationships</w:t>
      </w:r>
    </w:p>
    <w:p w14:paraId="253494A9" w14:textId="021922E4" w:rsidR="006675BC" w:rsidRPr="00791D25" w:rsidRDefault="00791D25" w:rsidP="006675BC">
      <w:pPr>
        <w:pStyle w:val="ListParagraph"/>
        <w:numPr>
          <w:ilvl w:val="1"/>
          <w:numId w:val="4"/>
        </w:numPr>
      </w:pPr>
      <w:r>
        <w:t xml:space="preserve">Might </w:t>
      </w:r>
      <w:r w:rsidR="006675BC" w:rsidRPr="00791D25">
        <w:t xml:space="preserve">lead to a </w:t>
      </w:r>
      <w:r w:rsidR="00E947DA" w:rsidRPr="00791D25">
        <w:t>long-term</w:t>
      </w:r>
      <w:r w:rsidR="006675BC" w:rsidRPr="00791D25">
        <w:t xml:space="preserve"> </w:t>
      </w:r>
      <w:r>
        <w:t>project</w:t>
      </w:r>
      <w:r w:rsidR="006675BC" w:rsidRPr="00791D25">
        <w:t xml:space="preserve"> that </w:t>
      </w:r>
      <w:r>
        <w:t xml:space="preserve">has more impact and intentionality. </w:t>
      </w:r>
    </w:p>
    <w:p w14:paraId="4008E896" w14:textId="77777777" w:rsidR="00791D25" w:rsidRDefault="006675BC" w:rsidP="00185108">
      <w:pPr>
        <w:pStyle w:val="ListParagraph"/>
        <w:numPr>
          <w:ilvl w:val="0"/>
          <w:numId w:val="4"/>
        </w:numPr>
      </w:pPr>
      <w:r w:rsidRPr="00791D25">
        <w:t>Dr</w:t>
      </w:r>
      <w:r w:rsidR="002529D2" w:rsidRPr="00791D25">
        <w:t>eam big</w:t>
      </w:r>
      <w:r w:rsidR="00791D25">
        <w:t>, Start small! S</w:t>
      </w:r>
      <w:r w:rsidRPr="00791D25">
        <w:t>tart with several small projects</w:t>
      </w:r>
      <w:r w:rsidR="00791D25">
        <w:t xml:space="preserve"> (may be interactive, temporary, event based)</w:t>
      </w:r>
      <w:r w:rsidRPr="00791D25">
        <w:t xml:space="preserve"> that lead up to a bigger culminating project</w:t>
      </w:r>
      <w:r w:rsidR="00791D25">
        <w:t xml:space="preserve"> (maybe permanent work, or annual event)</w:t>
      </w:r>
      <w:r w:rsidRPr="00791D25">
        <w:t>.</w:t>
      </w:r>
    </w:p>
    <w:p w14:paraId="3F7AF865" w14:textId="27FB3698" w:rsidR="002529D2" w:rsidRPr="00791D25" w:rsidRDefault="00791D25" w:rsidP="00185108">
      <w:pPr>
        <w:pStyle w:val="ListParagraph"/>
        <w:numPr>
          <w:ilvl w:val="0"/>
          <w:numId w:val="4"/>
        </w:numPr>
      </w:pPr>
      <w:r>
        <w:t>C</w:t>
      </w:r>
      <w:r w:rsidR="006675BC" w:rsidRPr="00791D25">
        <w:t>oncepts</w:t>
      </w:r>
      <w:r>
        <w:t xml:space="preserve"> may</w:t>
      </w:r>
      <w:r w:rsidR="006675BC" w:rsidRPr="00791D25">
        <w:t xml:space="preserve"> change along the way</w:t>
      </w:r>
      <w:r>
        <w:t>, trust the process and be open to new ideas or change</w:t>
      </w:r>
      <w:r w:rsidR="006675BC" w:rsidRPr="00791D25">
        <w:t>.</w:t>
      </w:r>
    </w:p>
    <w:p w14:paraId="22D0A429" w14:textId="29FC9BD7" w:rsidR="00AA5740" w:rsidRDefault="006675BC" w:rsidP="002F0360">
      <w:pPr>
        <w:pStyle w:val="ListParagraph"/>
        <w:numPr>
          <w:ilvl w:val="0"/>
          <w:numId w:val="4"/>
        </w:numPr>
        <w:rPr>
          <w:b/>
          <w:bCs/>
        </w:rPr>
      </w:pPr>
      <w:r w:rsidRPr="00791D25">
        <w:t>Find ways to collaborate across sectors</w:t>
      </w:r>
      <w:r w:rsidR="000201DB">
        <w:t xml:space="preserve"> and</w:t>
      </w:r>
      <w:r w:rsidRPr="00791D25">
        <w:t xml:space="preserve"> ways to share resources</w:t>
      </w:r>
      <w:r w:rsidR="000201DB">
        <w:t xml:space="preserve"> or ideas</w:t>
      </w:r>
      <w:r w:rsidR="009E662F">
        <w:rPr>
          <w:b/>
          <w:bCs/>
        </w:rPr>
        <w:t>.</w:t>
      </w:r>
      <w:r>
        <w:rPr>
          <w:b/>
          <w:bCs/>
        </w:rPr>
        <w:t xml:space="preserve"> </w:t>
      </w:r>
    </w:p>
    <w:p w14:paraId="7852A565" w14:textId="77777777" w:rsidR="00AA5740" w:rsidRDefault="00AA5740" w:rsidP="00AA5740">
      <w:pPr>
        <w:pStyle w:val="ListParagraph"/>
        <w:rPr>
          <w:b/>
          <w:bCs/>
        </w:rPr>
      </w:pPr>
    </w:p>
    <w:p w14:paraId="735D3516" w14:textId="1BE636CB" w:rsidR="002F0360" w:rsidRPr="00AA5740" w:rsidRDefault="001F73D9" w:rsidP="001F73D9">
      <w:pPr>
        <w:pStyle w:val="ListParagraph"/>
        <w:jc w:val="center"/>
        <w:rPr>
          <w:b/>
          <w:bCs/>
          <w:sz w:val="32"/>
          <w:szCs w:val="32"/>
        </w:rPr>
      </w:pPr>
      <w:r>
        <w:rPr>
          <w:b/>
          <w:bCs/>
          <w:sz w:val="32"/>
          <w:szCs w:val="32"/>
          <w:u w:val="single"/>
        </w:rPr>
        <w:t xml:space="preserve">Recommended Public Art </w:t>
      </w:r>
      <w:r w:rsidR="002F0360" w:rsidRPr="00AA5740">
        <w:rPr>
          <w:b/>
          <w:bCs/>
          <w:sz w:val="32"/>
          <w:szCs w:val="32"/>
          <w:u w:val="single"/>
        </w:rPr>
        <w:t>Resources</w:t>
      </w:r>
    </w:p>
    <w:p w14:paraId="40070821" w14:textId="037050DD" w:rsidR="009E662F" w:rsidRPr="00CB513F" w:rsidRDefault="007B6B01" w:rsidP="00D217FF">
      <w:pPr>
        <w:spacing w:after="0"/>
        <w:rPr>
          <w:rStyle w:val="Hyperlink"/>
          <w:rFonts w:cstheme="minorHAnsi"/>
          <w:b/>
          <w:bCs/>
        </w:rPr>
      </w:pPr>
      <w:hyperlink r:id="rId8" w:history="1">
        <w:r w:rsidR="009E662F" w:rsidRPr="00CB513F">
          <w:rPr>
            <w:rStyle w:val="Hyperlink"/>
            <w:rFonts w:cstheme="minorHAnsi"/>
            <w:b/>
            <w:bCs/>
          </w:rPr>
          <w:t>Handbook for Artists Working in Community</w:t>
        </w:r>
      </w:hyperlink>
      <w:r w:rsidR="001F73D9" w:rsidRPr="00CB513F">
        <w:rPr>
          <w:rStyle w:val="Hyperlink"/>
          <w:rFonts w:cstheme="minorHAnsi"/>
          <w:b/>
          <w:bCs/>
        </w:rPr>
        <w:t xml:space="preserve"> – Springboard for the Arts</w:t>
      </w:r>
      <w:r w:rsidR="00D217FF" w:rsidRPr="00CB513F">
        <w:rPr>
          <w:rStyle w:val="Hyperlink"/>
          <w:rFonts w:cstheme="minorHAnsi"/>
          <w:b/>
          <w:bCs/>
        </w:rPr>
        <w:t xml:space="preserve"> (link)</w:t>
      </w:r>
    </w:p>
    <w:p w14:paraId="702C34F2" w14:textId="47FE31C6" w:rsidR="00106B87" w:rsidRPr="00CB513F" w:rsidRDefault="00106B87" w:rsidP="00246DC4">
      <w:pPr>
        <w:ind w:left="720"/>
        <w:jc w:val="both"/>
        <w:rPr>
          <w:rFonts w:cstheme="minorHAnsi"/>
        </w:rPr>
      </w:pPr>
      <w:r w:rsidRPr="00CB513F">
        <w:rPr>
          <w:rStyle w:val="Hyperlink"/>
          <w:rFonts w:cstheme="minorHAnsi"/>
          <w:color w:val="auto"/>
          <w:u w:val="none"/>
        </w:rPr>
        <w:t xml:space="preserve">This </w:t>
      </w:r>
      <w:r w:rsidR="00D217FF" w:rsidRPr="00CB513F">
        <w:rPr>
          <w:rStyle w:val="Hyperlink"/>
          <w:rFonts w:cstheme="minorHAnsi"/>
          <w:color w:val="auto"/>
          <w:u w:val="none"/>
        </w:rPr>
        <w:t>toolkit</w:t>
      </w:r>
      <w:r w:rsidRPr="00CB513F">
        <w:rPr>
          <w:rStyle w:val="Hyperlink"/>
          <w:rFonts w:cstheme="minorHAnsi"/>
          <w:color w:val="auto"/>
          <w:u w:val="none"/>
        </w:rPr>
        <w:t>, created by Springboard for the Arts, is a practical manual for individual artists who would like to begin or deepen this kind of artistic practice – work in and work with community. The</w:t>
      </w:r>
      <w:r w:rsidR="00D217FF" w:rsidRPr="00CB513F">
        <w:rPr>
          <w:rStyle w:val="Hyperlink"/>
          <w:rFonts w:cstheme="minorHAnsi"/>
          <w:color w:val="auto"/>
          <w:u w:val="none"/>
        </w:rPr>
        <w:t>se</w:t>
      </w:r>
      <w:r w:rsidRPr="00CB513F">
        <w:rPr>
          <w:rStyle w:val="Hyperlink"/>
          <w:rFonts w:cstheme="minorHAnsi"/>
          <w:color w:val="auto"/>
          <w:u w:val="none"/>
        </w:rPr>
        <w:t xml:space="preserve"> stories, tools, and wisdom </w:t>
      </w:r>
      <w:r w:rsidR="00D217FF" w:rsidRPr="00CB513F">
        <w:rPr>
          <w:rStyle w:val="Hyperlink"/>
          <w:rFonts w:cstheme="minorHAnsi"/>
          <w:color w:val="auto"/>
          <w:u w:val="none"/>
        </w:rPr>
        <w:t>are</w:t>
      </w:r>
      <w:r w:rsidRPr="00CB513F">
        <w:rPr>
          <w:rStyle w:val="Hyperlink"/>
          <w:rFonts w:cstheme="minorHAnsi"/>
          <w:color w:val="auto"/>
          <w:u w:val="none"/>
        </w:rPr>
        <w:t xml:space="preserve"> from creative practitioners who regularly do this work.</w:t>
      </w:r>
    </w:p>
    <w:p w14:paraId="0905EDAB" w14:textId="6991D167" w:rsidR="00177AF1" w:rsidRPr="00CB513F" w:rsidRDefault="007B6B01" w:rsidP="00D217FF">
      <w:pPr>
        <w:spacing w:after="0"/>
        <w:rPr>
          <w:rFonts w:cstheme="minorHAnsi"/>
        </w:rPr>
      </w:pPr>
      <w:hyperlink r:id="rId9" w:anchor="/called-to-walls-the-documentary/" w:history="1">
        <w:r w:rsidR="00177AF1" w:rsidRPr="00CB513F">
          <w:rPr>
            <w:rStyle w:val="Hyperlink"/>
            <w:rFonts w:cstheme="minorHAnsi"/>
          </w:rPr>
          <w:t>Called to Walls Documentary, leading a community discussion around murals/public art</w:t>
        </w:r>
      </w:hyperlink>
      <w:r w:rsidR="00177AF1" w:rsidRPr="00CB513F">
        <w:rPr>
          <w:rFonts w:cstheme="minorHAnsi"/>
        </w:rPr>
        <w:t xml:space="preserve"> </w:t>
      </w:r>
      <w:r w:rsidR="00D217FF" w:rsidRPr="00CB513F">
        <w:rPr>
          <w:rFonts w:cstheme="minorHAnsi"/>
        </w:rPr>
        <w:t>(Link)</w:t>
      </w:r>
    </w:p>
    <w:p w14:paraId="19E87FE5" w14:textId="77777777" w:rsidR="00D217FF" w:rsidRPr="00CB513F" w:rsidRDefault="00106B87" w:rsidP="00D217FF">
      <w:pPr>
        <w:pStyle w:val="font7"/>
        <w:spacing w:before="0" w:beforeAutospacing="0"/>
        <w:ind w:left="720"/>
        <w:jc w:val="both"/>
        <w:rPr>
          <w:rStyle w:val="color15"/>
          <w:rFonts w:asciiTheme="minorHAnsi" w:hAnsiTheme="minorHAnsi" w:cstheme="minorHAnsi"/>
          <w:sz w:val="22"/>
          <w:szCs w:val="22"/>
        </w:rPr>
      </w:pPr>
      <w:r w:rsidRPr="00CB513F">
        <w:rPr>
          <w:rStyle w:val="color15"/>
          <w:rFonts w:asciiTheme="minorHAnsi" w:hAnsiTheme="minorHAnsi" w:cstheme="minorHAnsi"/>
          <w:i/>
          <w:iCs/>
          <w:sz w:val="22"/>
          <w:szCs w:val="22"/>
        </w:rPr>
        <w:t>Called to Walls</w:t>
      </w:r>
      <w:r w:rsidRPr="00CB513F">
        <w:rPr>
          <w:rStyle w:val="color15"/>
          <w:rFonts w:asciiTheme="minorHAnsi" w:hAnsiTheme="minorHAnsi" w:cstheme="minorHAnsi"/>
          <w:sz w:val="22"/>
          <w:szCs w:val="22"/>
        </w:rPr>
        <w:t xml:space="preserve"> is a thoughtful and uplifting film, highlighting </w:t>
      </w:r>
      <w:r w:rsidR="00D217FF" w:rsidRPr="00CB513F">
        <w:rPr>
          <w:rStyle w:val="color15"/>
          <w:rFonts w:asciiTheme="minorHAnsi" w:hAnsiTheme="minorHAnsi" w:cstheme="minorHAnsi"/>
          <w:sz w:val="22"/>
          <w:szCs w:val="22"/>
        </w:rPr>
        <w:t>projects led by Lawrence muralist, Dave Loewenstein.</w:t>
      </w:r>
      <w:r w:rsidR="00246DC4" w:rsidRPr="00CB513F">
        <w:rPr>
          <w:rStyle w:val="color15"/>
          <w:rFonts w:asciiTheme="minorHAnsi" w:hAnsiTheme="minorHAnsi" w:cstheme="minorHAnsi"/>
          <w:sz w:val="22"/>
          <w:szCs w:val="22"/>
        </w:rPr>
        <w:t xml:space="preserve"> </w:t>
      </w:r>
    </w:p>
    <w:p w14:paraId="12ADE46A" w14:textId="71E5A412" w:rsidR="00106B87" w:rsidRPr="00CB513F" w:rsidRDefault="00D217FF" w:rsidP="00246DC4">
      <w:pPr>
        <w:pStyle w:val="font7"/>
        <w:ind w:left="720"/>
        <w:jc w:val="both"/>
        <w:rPr>
          <w:rStyle w:val="color15"/>
          <w:rFonts w:asciiTheme="minorHAnsi" w:hAnsiTheme="minorHAnsi" w:cstheme="minorHAnsi"/>
          <w:sz w:val="22"/>
          <w:szCs w:val="22"/>
        </w:rPr>
      </w:pPr>
      <w:r w:rsidRPr="00CB513F">
        <w:rPr>
          <w:rStyle w:val="color15"/>
          <w:rFonts w:asciiTheme="minorHAnsi" w:hAnsiTheme="minorHAnsi" w:cstheme="minorHAnsi"/>
          <w:sz w:val="22"/>
          <w:szCs w:val="22"/>
        </w:rPr>
        <w:t>“O</w:t>
      </w:r>
      <w:r w:rsidR="00106B87" w:rsidRPr="00CB513F">
        <w:rPr>
          <w:rStyle w:val="color15"/>
          <w:rFonts w:asciiTheme="minorHAnsi" w:hAnsiTheme="minorHAnsi" w:cstheme="minorHAnsi"/>
          <w:sz w:val="22"/>
          <w:szCs w:val="22"/>
        </w:rPr>
        <w:t>ut of view of the high art world and the hip gallery scene comes this heartening story of unlikely partners in middle American working together to reexamine their histories, celebrate what makes their towns unique, and imagine their futures in the form of monumental community murals</w:t>
      </w:r>
      <w:r w:rsidRPr="00CB513F">
        <w:rPr>
          <w:rStyle w:val="color15"/>
          <w:rFonts w:asciiTheme="minorHAnsi" w:hAnsiTheme="minorHAnsi" w:cstheme="minorHAnsi"/>
          <w:sz w:val="22"/>
          <w:szCs w:val="22"/>
        </w:rPr>
        <w:t>.”</w:t>
      </w:r>
    </w:p>
    <w:p w14:paraId="15F00CB0" w14:textId="22613734" w:rsidR="00A95AD6" w:rsidRPr="007B6B01" w:rsidRDefault="007B6B01" w:rsidP="00A95AD6">
      <w:pPr>
        <w:spacing w:after="0"/>
        <w:rPr>
          <w:rFonts w:cstheme="minorHAnsi"/>
        </w:rPr>
      </w:pPr>
      <w:hyperlink r:id="rId10" w:history="1">
        <w:r w:rsidR="00A95AD6" w:rsidRPr="007B6B01">
          <w:rPr>
            <w:rStyle w:val="Hyperlink"/>
            <w:rFonts w:cstheme="minorHAnsi"/>
          </w:rPr>
          <w:t xml:space="preserve">Public Art, Life Cycle Part </w:t>
        </w:r>
        <w:proofErr w:type="gramStart"/>
        <w:r w:rsidR="00A95AD6" w:rsidRPr="007B6B01">
          <w:rPr>
            <w:rStyle w:val="Hyperlink"/>
            <w:rFonts w:cstheme="minorHAnsi"/>
          </w:rPr>
          <w:t>1 :</w:t>
        </w:r>
        <w:proofErr w:type="gramEnd"/>
        <w:r w:rsidR="00A95AD6" w:rsidRPr="007B6B01">
          <w:rPr>
            <w:rStyle w:val="Hyperlink"/>
            <w:rFonts w:cstheme="minorHAnsi"/>
          </w:rPr>
          <w:t xml:space="preserve"> Concept to Commission</w:t>
        </w:r>
      </w:hyperlink>
      <w:r w:rsidR="009D68CA" w:rsidRPr="007B6B01">
        <w:rPr>
          <w:rStyle w:val="Hyperlink"/>
          <w:rFonts w:cstheme="minorHAnsi"/>
        </w:rPr>
        <w:t xml:space="preserve"> </w:t>
      </w:r>
      <w:r w:rsidR="009D68CA" w:rsidRPr="007B6B01">
        <w:rPr>
          <w:rStyle w:val="Hyperlink"/>
          <w:rFonts w:cstheme="minorHAnsi"/>
          <w:color w:val="auto"/>
        </w:rPr>
        <w:t>(Link)</w:t>
      </w:r>
    </w:p>
    <w:p w14:paraId="35238AC3" w14:textId="5135BD69" w:rsidR="00A95AD6" w:rsidRDefault="007B6B01" w:rsidP="009D68CA">
      <w:pPr>
        <w:spacing w:after="0"/>
        <w:rPr>
          <w:rStyle w:val="Hyperlink"/>
          <w:rFonts w:cstheme="minorHAnsi"/>
          <w:color w:val="auto"/>
        </w:rPr>
      </w:pPr>
      <w:hyperlink r:id="rId11" w:history="1">
        <w:r w:rsidR="00A95AD6" w:rsidRPr="007B6B01">
          <w:rPr>
            <w:rStyle w:val="Hyperlink"/>
            <w:rFonts w:cstheme="minorHAnsi"/>
          </w:rPr>
          <w:t xml:space="preserve">Public Art, Life Cycle Part </w:t>
        </w:r>
        <w:proofErr w:type="gramStart"/>
        <w:r w:rsidR="00A95AD6" w:rsidRPr="007B6B01">
          <w:rPr>
            <w:rStyle w:val="Hyperlink"/>
            <w:rFonts w:cstheme="minorHAnsi"/>
          </w:rPr>
          <w:t>2 :</w:t>
        </w:r>
        <w:proofErr w:type="gramEnd"/>
        <w:r w:rsidR="00A95AD6" w:rsidRPr="007B6B01">
          <w:rPr>
            <w:rStyle w:val="Hyperlink"/>
            <w:rFonts w:cstheme="minorHAnsi"/>
          </w:rPr>
          <w:t xml:space="preserve"> Maintenance to Mayhem</w:t>
        </w:r>
      </w:hyperlink>
      <w:r w:rsidR="00A95AD6" w:rsidRPr="007B6B01">
        <w:rPr>
          <w:rFonts w:cstheme="minorHAnsi"/>
        </w:rPr>
        <w:t xml:space="preserve"> </w:t>
      </w:r>
      <w:r w:rsidR="009D68CA" w:rsidRPr="007B6B01">
        <w:rPr>
          <w:rStyle w:val="Hyperlink"/>
          <w:rFonts w:cstheme="minorHAnsi"/>
          <w:color w:val="auto"/>
        </w:rPr>
        <w:t>(Link)</w:t>
      </w:r>
    </w:p>
    <w:p w14:paraId="15B033BF" w14:textId="6130567F" w:rsidR="007B6B01" w:rsidRPr="007B6B01" w:rsidRDefault="007B6B01" w:rsidP="007B6B01">
      <w:pPr>
        <w:spacing w:after="0"/>
        <w:ind w:left="720"/>
        <w:rPr>
          <w:rFonts w:cstheme="minorHAnsi"/>
        </w:rPr>
      </w:pPr>
      <w:r w:rsidRPr="007B6B01">
        <w:rPr>
          <w:rStyle w:val="Hyperlink"/>
          <w:rFonts w:cstheme="minorHAnsi"/>
          <w:color w:val="auto"/>
          <w:u w:val="none"/>
        </w:rPr>
        <w:t xml:space="preserve">Two-part series that examines the practical and legal policies, procedures, and practices that guide communities in establishing and administering public art programs. Led by Sarah Conley </w:t>
      </w:r>
      <w:proofErr w:type="spellStart"/>
      <w:r w:rsidRPr="007B6B01">
        <w:rPr>
          <w:rStyle w:val="Hyperlink"/>
          <w:rFonts w:cstheme="minorHAnsi"/>
          <w:color w:val="auto"/>
          <w:u w:val="none"/>
        </w:rPr>
        <w:t>Overkirk</w:t>
      </w:r>
      <w:proofErr w:type="spellEnd"/>
      <w:r w:rsidRPr="007B6B01">
        <w:rPr>
          <w:rStyle w:val="Hyperlink"/>
          <w:rFonts w:cstheme="minorHAnsi"/>
          <w:color w:val="auto"/>
          <w:u w:val="none"/>
        </w:rPr>
        <w:t>, organized by the Ohio Chapter of the American Planning Association.</w:t>
      </w:r>
    </w:p>
    <w:p w14:paraId="6CA9C445" w14:textId="4C545380" w:rsidR="00246DC4" w:rsidRPr="00CB513F" w:rsidRDefault="007B6B01" w:rsidP="00D217FF">
      <w:pPr>
        <w:pStyle w:val="font7"/>
        <w:spacing w:after="0" w:afterAutospacing="0"/>
        <w:jc w:val="both"/>
        <w:rPr>
          <w:rFonts w:asciiTheme="minorHAnsi" w:hAnsiTheme="minorHAnsi" w:cstheme="minorHAnsi"/>
          <w:sz w:val="22"/>
          <w:szCs w:val="22"/>
        </w:rPr>
      </w:pPr>
      <w:hyperlink r:id="rId12" w:history="1">
        <w:r w:rsidR="00246DC4" w:rsidRPr="00CB513F">
          <w:rPr>
            <w:rStyle w:val="Hyperlink"/>
            <w:rFonts w:asciiTheme="minorHAnsi" w:hAnsiTheme="minorHAnsi" w:cstheme="minorHAnsi"/>
            <w:sz w:val="22"/>
            <w:szCs w:val="22"/>
          </w:rPr>
          <w:t>Public Art Network | Americans for the Arts</w:t>
        </w:r>
      </w:hyperlink>
      <w:r w:rsidR="00D217FF" w:rsidRPr="00CB513F">
        <w:rPr>
          <w:rFonts w:asciiTheme="minorHAnsi" w:hAnsiTheme="minorHAnsi" w:cstheme="minorHAnsi"/>
          <w:sz w:val="22"/>
          <w:szCs w:val="22"/>
        </w:rPr>
        <w:t xml:space="preserve"> (Link)</w:t>
      </w:r>
    </w:p>
    <w:p w14:paraId="59B48A0F" w14:textId="6DC9970C" w:rsidR="00246DC4" w:rsidRPr="00CB513F" w:rsidRDefault="00246DC4" w:rsidP="00D217FF">
      <w:pPr>
        <w:pStyle w:val="font7"/>
        <w:spacing w:before="0" w:beforeAutospacing="0"/>
        <w:ind w:left="720"/>
        <w:jc w:val="both"/>
        <w:rPr>
          <w:rFonts w:asciiTheme="minorHAnsi" w:hAnsiTheme="minorHAnsi" w:cstheme="minorHAnsi"/>
          <w:color w:val="292522"/>
          <w:sz w:val="22"/>
          <w:szCs w:val="22"/>
          <w:shd w:val="clear" w:color="auto" w:fill="FFFFFF"/>
        </w:rPr>
      </w:pPr>
      <w:r w:rsidRPr="00CB513F">
        <w:rPr>
          <w:rFonts w:asciiTheme="minorHAnsi" w:hAnsiTheme="minorHAnsi" w:cstheme="minorHAnsi"/>
          <w:color w:val="292522"/>
          <w:sz w:val="22"/>
          <w:szCs w:val="22"/>
          <w:shd w:val="clear" w:color="auto" w:fill="FFFFFF"/>
        </w:rPr>
        <w:t>Americans for the Arts</w:t>
      </w:r>
      <w:r w:rsidR="00D217FF" w:rsidRPr="00CB513F">
        <w:rPr>
          <w:rFonts w:asciiTheme="minorHAnsi" w:hAnsiTheme="minorHAnsi" w:cstheme="minorHAnsi"/>
          <w:color w:val="292522"/>
          <w:sz w:val="22"/>
          <w:szCs w:val="22"/>
          <w:shd w:val="clear" w:color="auto" w:fill="FFFFFF"/>
        </w:rPr>
        <w:t xml:space="preserve"> -</w:t>
      </w:r>
      <w:r w:rsidRPr="00CB513F">
        <w:rPr>
          <w:rFonts w:asciiTheme="minorHAnsi" w:hAnsiTheme="minorHAnsi" w:cstheme="minorHAnsi"/>
          <w:color w:val="292522"/>
          <w:sz w:val="22"/>
          <w:szCs w:val="22"/>
          <w:shd w:val="clear" w:color="auto" w:fill="FFFFFF"/>
        </w:rPr>
        <w:t xml:space="preserve"> Public Art Network (PAN) develops professional services for individuals and organizations engaged in public art. </w:t>
      </w:r>
    </w:p>
    <w:p w14:paraId="0435B159" w14:textId="6703E4B9" w:rsidR="00246DC4" w:rsidRPr="00CB513F" w:rsidRDefault="00246DC4" w:rsidP="00246DC4">
      <w:pPr>
        <w:pStyle w:val="font7"/>
        <w:ind w:left="720"/>
        <w:contextualSpacing/>
        <w:jc w:val="both"/>
        <w:rPr>
          <w:rFonts w:asciiTheme="minorHAnsi" w:hAnsiTheme="minorHAnsi" w:cstheme="minorHAnsi"/>
          <w:b/>
          <w:bCs/>
          <w:color w:val="292522"/>
          <w:sz w:val="22"/>
          <w:szCs w:val="22"/>
          <w:shd w:val="clear" w:color="auto" w:fill="FFFFFF"/>
        </w:rPr>
      </w:pPr>
      <w:r w:rsidRPr="00CB513F">
        <w:rPr>
          <w:rFonts w:asciiTheme="minorHAnsi" w:hAnsiTheme="minorHAnsi" w:cstheme="minorHAnsi"/>
          <w:b/>
          <w:bCs/>
          <w:color w:val="292522"/>
          <w:sz w:val="22"/>
          <w:szCs w:val="22"/>
          <w:shd w:val="clear" w:color="auto" w:fill="FFFFFF"/>
        </w:rPr>
        <w:t>Key sub-pages to explore:</w:t>
      </w:r>
    </w:p>
    <w:p w14:paraId="0149DF11" w14:textId="4205AD27" w:rsidR="00246DC4" w:rsidRPr="00CB513F" w:rsidRDefault="007B6B01" w:rsidP="00246DC4">
      <w:pPr>
        <w:pStyle w:val="font7"/>
        <w:ind w:left="720"/>
        <w:contextualSpacing/>
        <w:jc w:val="both"/>
        <w:rPr>
          <w:rFonts w:asciiTheme="minorHAnsi" w:hAnsiTheme="minorHAnsi" w:cstheme="minorHAnsi"/>
          <w:sz w:val="22"/>
          <w:szCs w:val="22"/>
        </w:rPr>
      </w:pPr>
      <w:hyperlink r:id="rId13" w:history="1">
        <w:r w:rsidR="00246DC4" w:rsidRPr="00CB513F">
          <w:rPr>
            <w:rStyle w:val="Hyperlink"/>
            <w:rFonts w:asciiTheme="minorHAnsi" w:hAnsiTheme="minorHAnsi" w:cstheme="minorHAnsi"/>
            <w:sz w:val="22"/>
            <w:szCs w:val="22"/>
          </w:rPr>
          <w:t>Public Art Resource Center | Americans for the Arts</w:t>
        </w:r>
      </w:hyperlink>
      <w:r w:rsidR="00D217FF" w:rsidRPr="00CB513F">
        <w:rPr>
          <w:rFonts w:asciiTheme="minorHAnsi" w:hAnsiTheme="minorHAnsi" w:cstheme="minorHAnsi"/>
          <w:sz w:val="22"/>
          <w:szCs w:val="22"/>
        </w:rPr>
        <w:t xml:space="preserve"> (Link)</w:t>
      </w:r>
    </w:p>
    <w:p w14:paraId="7C7796E8" w14:textId="372EA9D5" w:rsidR="00246DC4" w:rsidRPr="00CB513F" w:rsidRDefault="00246DC4" w:rsidP="00246DC4">
      <w:pPr>
        <w:pStyle w:val="font7"/>
        <w:ind w:left="720"/>
        <w:contextualSpacing/>
        <w:jc w:val="both"/>
        <w:rPr>
          <w:rFonts w:asciiTheme="minorHAnsi" w:hAnsiTheme="minorHAnsi" w:cstheme="minorHAnsi"/>
          <w:sz w:val="22"/>
          <w:szCs w:val="22"/>
        </w:rPr>
      </w:pPr>
      <w:r w:rsidRPr="00CB513F">
        <w:rPr>
          <w:rFonts w:asciiTheme="minorHAnsi" w:hAnsiTheme="minorHAnsi" w:cstheme="minorHAnsi"/>
          <w:sz w:val="22"/>
          <w:szCs w:val="22"/>
        </w:rPr>
        <w:tab/>
        <w:t>Loads of resources from every angle: artist, administrator, partner, community</w:t>
      </w:r>
    </w:p>
    <w:p w14:paraId="4FF4C8E1" w14:textId="2244F59F" w:rsidR="00246DC4" w:rsidRPr="00CB513F" w:rsidRDefault="007B6B01" w:rsidP="00246DC4">
      <w:pPr>
        <w:pStyle w:val="font7"/>
        <w:ind w:left="720"/>
        <w:contextualSpacing/>
        <w:jc w:val="both"/>
        <w:rPr>
          <w:rFonts w:asciiTheme="minorHAnsi" w:hAnsiTheme="minorHAnsi" w:cstheme="minorHAnsi"/>
          <w:sz w:val="22"/>
          <w:szCs w:val="22"/>
        </w:rPr>
      </w:pPr>
      <w:hyperlink r:id="rId14" w:history="1">
        <w:r w:rsidR="00246DC4" w:rsidRPr="00CB513F">
          <w:rPr>
            <w:rStyle w:val="Hyperlink"/>
            <w:rFonts w:asciiTheme="minorHAnsi" w:hAnsiTheme="minorHAnsi" w:cstheme="minorHAnsi"/>
            <w:sz w:val="22"/>
            <w:szCs w:val="22"/>
          </w:rPr>
          <w:t>PAN Year in Review &amp; Database | Americans for the Arts</w:t>
        </w:r>
      </w:hyperlink>
      <w:r w:rsidR="00D217FF" w:rsidRPr="00CB513F">
        <w:rPr>
          <w:rFonts w:asciiTheme="minorHAnsi" w:hAnsiTheme="minorHAnsi" w:cstheme="minorHAnsi"/>
          <w:sz w:val="22"/>
          <w:szCs w:val="22"/>
        </w:rPr>
        <w:t xml:space="preserve"> (Link)</w:t>
      </w:r>
    </w:p>
    <w:p w14:paraId="37476BE8" w14:textId="6C0674C9" w:rsidR="00246DC4" w:rsidRPr="00CB513F" w:rsidRDefault="00246DC4" w:rsidP="00246DC4">
      <w:pPr>
        <w:pStyle w:val="font7"/>
        <w:ind w:left="720"/>
        <w:contextualSpacing/>
        <w:jc w:val="both"/>
        <w:rPr>
          <w:rFonts w:asciiTheme="minorHAnsi" w:hAnsiTheme="minorHAnsi" w:cstheme="minorHAnsi"/>
          <w:sz w:val="22"/>
          <w:szCs w:val="22"/>
        </w:rPr>
      </w:pPr>
      <w:r w:rsidRPr="00CB513F">
        <w:rPr>
          <w:rFonts w:asciiTheme="minorHAnsi" w:hAnsiTheme="minorHAnsi" w:cstheme="minorHAnsi"/>
          <w:sz w:val="22"/>
          <w:szCs w:val="22"/>
        </w:rPr>
        <w:tab/>
        <w:t>Search</w:t>
      </w:r>
      <w:r w:rsidR="00D217FF" w:rsidRPr="00CB513F">
        <w:rPr>
          <w:rFonts w:asciiTheme="minorHAnsi" w:hAnsiTheme="minorHAnsi" w:cstheme="minorHAnsi"/>
          <w:sz w:val="22"/>
          <w:szCs w:val="22"/>
        </w:rPr>
        <w:t>/</w:t>
      </w:r>
      <w:r w:rsidRPr="00CB513F">
        <w:rPr>
          <w:rFonts w:asciiTheme="minorHAnsi" w:hAnsiTheme="minorHAnsi" w:cstheme="minorHAnsi"/>
          <w:sz w:val="22"/>
          <w:szCs w:val="22"/>
        </w:rPr>
        <w:t>browse award-winning public art from around the country for inspiration</w:t>
      </w:r>
    </w:p>
    <w:p w14:paraId="1C1F9759" w14:textId="77777777" w:rsidR="00D217FF" w:rsidRPr="00CB513F" w:rsidRDefault="007B6B01" w:rsidP="00CB513F">
      <w:pPr>
        <w:spacing w:after="0"/>
        <w:rPr>
          <w:rFonts w:cstheme="minorHAnsi"/>
        </w:rPr>
      </w:pPr>
      <w:hyperlink r:id="rId15" w:history="1">
        <w:r w:rsidR="00D217FF" w:rsidRPr="00CB513F">
          <w:rPr>
            <w:rStyle w:val="Hyperlink"/>
            <w:rFonts w:cstheme="minorHAnsi"/>
          </w:rPr>
          <w:t>Home | Forecast Public Art</w:t>
        </w:r>
      </w:hyperlink>
      <w:r w:rsidR="00D217FF" w:rsidRPr="00CB513F">
        <w:rPr>
          <w:rFonts w:cstheme="minorHAnsi"/>
        </w:rPr>
        <w:t xml:space="preserve"> (Link)</w:t>
      </w:r>
    </w:p>
    <w:p w14:paraId="1A8329BE" w14:textId="77777777" w:rsidR="00A95AD6" w:rsidRPr="00CB513F" w:rsidRDefault="00D217FF" w:rsidP="00D217FF">
      <w:pPr>
        <w:ind w:left="720"/>
        <w:rPr>
          <w:rFonts w:cstheme="minorHAnsi"/>
        </w:rPr>
      </w:pPr>
      <w:r w:rsidRPr="00CB513F">
        <w:rPr>
          <w:rFonts w:cstheme="minorHAnsi"/>
        </w:rPr>
        <w:t xml:space="preserve">Forecast is a nonprofit organization that activates, inspires, and advocates for public art that advances justice, health, and human dignity. This site includes resources for artists, administrators, and community decision-makers. </w:t>
      </w:r>
    </w:p>
    <w:p w14:paraId="79CB492C" w14:textId="70BAC4DE" w:rsidR="00E947DA" w:rsidRDefault="00E947DA" w:rsidP="00A95AD6"/>
    <w:p w14:paraId="481F6811" w14:textId="77E83D72" w:rsidR="00A95AD6" w:rsidRDefault="00A95AD6" w:rsidP="00A95AD6"/>
    <w:p w14:paraId="238A467C" w14:textId="0ABED77F" w:rsidR="00A95AD6" w:rsidRDefault="00A95AD6" w:rsidP="00A95AD6"/>
    <w:p w14:paraId="565DCB72" w14:textId="6752C9F9" w:rsidR="00A95AD6" w:rsidRDefault="00A95AD6" w:rsidP="00A95AD6"/>
    <w:p w14:paraId="6E1B556F" w14:textId="77777777" w:rsidR="00A95AD6" w:rsidRDefault="00A95AD6" w:rsidP="00A95AD6"/>
    <w:p w14:paraId="72F0DF68" w14:textId="4726FF38" w:rsidR="00AB2297" w:rsidRDefault="004E057C" w:rsidP="00AB2297">
      <w:pPr>
        <w:tabs>
          <w:tab w:val="left" w:pos="1350"/>
        </w:tabs>
        <w:jc w:val="center"/>
        <w:rPr>
          <w:b/>
          <w:bCs/>
          <w:sz w:val="32"/>
          <w:szCs w:val="32"/>
          <w:u w:val="single"/>
        </w:rPr>
      </w:pPr>
      <w:r w:rsidRPr="004E057C">
        <w:rPr>
          <w:b/>
          <w:bCs/>
          <w:sz w:val="32"/>
          <w:szCs w:val="32"/>
          <w:u w:val="single"/>
        </w:rPr>
        <w:lastRenderedPageBreak/>
        <w:t xml:space="preserve">Mural </w:t>
      </w:r>
      <w:r w:rsidR="00967CCB" w:rsidRPr="004E057C">
        <w:rPr>
          <w:b/>
          <w:bCs/>
          <w:sz w:val="32"/>
          <w:szCs w:val="32"/>
          <w:u w:val="single"/>
        </w:rPr>
        <w:t xml:space="preserve">Project </w:t>
      </w:r>
      <w:r w:rsidRPr="004E057C">
        <w:rPr>
          <w:b/>
          <w:bCs/>
          <w:sz w:val="32"/>
          <w:szCs w:val="32"/>
          <w:u w:val="single"/>
        </w:rPr>
        <w:t>E</w:t>
      </w:r>
      <w:r w:rsidR="002F0360" w:rsidRPr="004E057C">
        <w:rPr>
          <w:b/>
          <w:bCs/>
          <w:sz w:val="32"/>
          <w:szCs w:val="32"/>
          <w:u w:val="single"/>
        </w:rPr>
        <w:t>xamples</w:t>
      </w:r>
    </w:p>
    <w:p w14:paraId="3E19DAD0" w14:textId="574B95CB" w:rsidR="00AB2297" w:rsidRPr="00AB2297" w:rsidRDefault="00AB2297" w:rsidP="00AB2297">
      <w:pPr>
        <w:tabs>
          <w:tab w:val="left" w:pos="1350"/>
        </w:tabs>
      </w:pPr>
      <w:r w:rsidRPr="00AB2297">
        <w:t xml:space="preserve">(Samples are pulled from Americans for the Arts Public Art Network’s Year in Review database, </w:t>
      </w:r>
      <w:proofErr w:type="gramStart"/>
      <w:r w:rsidRPr="00AB2297">
        <w:t>with the exception of</w:t>
      </w:r>
      <w:proofErr w:type="gramEnd"/>
      <w:r w:rsidRPr="00AB2297">
        <w:t xml:space="preserve"> the City Art Committee Silo Project in Mankato)</w:t>
      </w:r>
    </w:p>
    <w:p w14:paraId="639F9DE1" w14:textId="7D789973" w:rsidR="004E057C" w:rsidRDefault="004E057C" w:rsidP="007D77C1">
      <w:pPr>
        <w:tabs>
          <w:tab w:val="left" w:pos="1350"/>
        </w:tabs>
        <w:jc w:val="center"/>
        <w:rPr>
          <w:b/>
          <w:bCs/>
          <w:sz w:val="32"/>
          <w:szCs w:val="32"/>
          <w:u w:val="single"/>
        </w:rPr>
      </w:pPr>
    </w:p>
    <w:p w14:paraId="16A3D361" w14:textId="1EEB8DC4" w:rsidR="004E057C" w:rsidRDefault="008E1A12" w:rsidP="005F21A7">
      <w:pPr>
        <w:tabs>
          <w:tab w:val="left" w:pos="1350"/>
        </w:tabs>
        <w:spacing w:after="0"/>
        <w:jc w:val="center"/>
        <w:rPr>
          <w:b/>
          <w:bCs/>
          <w:sz w:val="32"/>
          <w:szCs w:val="32"/>
          <w:u w:val="single"/>
        </w:rPr>
      </w:pPr>
      <w:r>
        <w:rPr>
          <w:noProof/>
        </w:rPr>
        <w:t xml:space="preserve">  </w:t>
      </w:r>
      <w:r w:rsidR="004E057C">
        <w:rPr>
          <w:noProof/>
        </w:rPr>
        <w:drawing>
          <wp:inline distT="0" distB="0" distL="0" distR="0" wp14:anchorId="40C80A9D" wp14:editId="77F94B04">
            <wp:extent cx="6444332" cy="2762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66753" cy="2771860"/>
                    </a:xfrm>
                    <a:prstGeom prst="rect">
                      <a:avLst/>
                    </a:prstGeom>
                  </pic:spPr>
                </pic:pic>
              </a:graphicData>
            </a:graphic>
          </wp:inline>
        </w:drawing>
      </w:r>
    </w:p>
    <w:p w14:paraId="5E1C2FD7" w14:textId="5F73FE99" w:rsidR="005F21A7" w:rsidRPr="005F21A7" w:rsidRDefault="005F21A7" w:rsidP="005F21A7">
      <w:pPr>
        <w:tabs>
          <w:tab w:val="left" w:pos="1350"/>
        </w:tabs>
      </w:pPr>
      <w:r w:rsidRPr="005F21A7">
        <w:t>View of full silo mural,</w:t>
      </w:r>
      <w:r>
        <w:t xml:space="preserve"> featuring children in motion. An orange</w:t>
      </w:r>
      <w:r w:rsidRPr="005F21A7">
        <w:t xml:space="preserve"> crane lift</w:t>
      </w:r>
      <w:r>
        <w:t>s the artist</w:t>
      </w:r>
      <w:r w:rsidRPr="005F21A7">
        <w:t xml:space="preserve"> to the top</w:t>
      </w:r>
      <w:r>
        <w:t>, right side.</w:t>
      </w:r>
    </w:p>
    <w:p w14:paraId="27025E16" w14:textId="4AB582E5" w:rsidR="004E057C" w:rsidRPr="005F21A7" w:rsidRDefault="004E057C" w:rsidP="002529D2">
      <w:pPr>
        <w:tabs>
          <w:tab w:val="left" w:pos="1350"/>
        </w:tabs>
        <w:rPr>
          <w:rFonts w:eastAsia="Times New Roman" w:cstheme="minorHAnsi"/>
        </w:rPr>
      </w:pPr>
      <w:proofErr w:type="spellStart"/>
      <w:r w:rsidRPr="005F21A7">
        <w:rPr>
          <w:rFonts w:cstheme="minorHAnsi"/>
          <w:b/>
          <w:bCs/>
        </w:rPr>
        <w:t>CityArt</w:t>
      </w:r>
      <w:proofErr w:type="spellEnd"/>
      <w:r w:rsidRPr="005F21A7">
        <w:rPr>
          <w:rFonts w:cstheme="minorHAnsi"/>
          <w:b/>
          <w:bCs/>
        </w:rPr>
        <w:t xml:space="preserve"> Committee, Mankato, MN</w:t>
      </w:r>
      <w:r w:rsidR="002529D2" w:rsidRPr="005F21A7">
        <w:rPr>
          <w:rFonts w:cstheme="minorHAnsi"/>
          <w:b/>
          <w:bCs/>
        </w:rPr>
        <w:t xml:space="preserve"> $300,000 | </w:t>
      </w:r>
      <w:r w:rsidRPr="005F21A7">
        <w:rPr>
          <w:rFonts w:eastAsia="Times New Roman" w:cstheme="minorHAnsi"/>
        </w:rPr>
        <w:t xml:space="preserve">In 2018, </w:t>
      </w:r>
      <w:proofErr w:type="spellStart"/>
      <w:r w:rsidRPr="005F21A7">
        <w:rPr>
          <w:rFonts w:eastAsia="Times New Roman" w:cstheme="minorHAnsi"/>
        </w:rPr>
        <w:t>CityArt</w:t>
      </w:r>
      <w:proofErr w:type="spellEnd"/>
      <w:r w:rsidRPr="005F21A7">
        <w:rPr>
          <w:rFonts w:eastAsia="Times New Roman" w:cstheme="minorHAnsi"/>
        </w:rPr>
        <w:t xml:space="preserve"> commissioned international artist, Guido Van </w:t>
      </w:r>
      <w:proofErr w:type="spellStart"/>
      <w:r w:rsidRPr="005F21A7">
        <w:rPr>
          <w:rFonts w:eastAsia="Times New Roman" w:cstheme="minorHAnsi"/>
        </w:rPr>
        <w:t>Helten</w:t>
      </w:r>
      <w:proofErr w:type="spellEnd"/>
      <w:r w:rsidRPr="005F21A7">
        <w:rPr>
          <w:rFonts w:eastAsia="Times New Roman" w:cstheme="minorHAnsi"/>
        </w:rPr>
        <w:t xml:space="preserve"> to complete a mural on the </w:t>
      </w:r>
      <w:r w:rsidRPr="005F21A7">
        <w:rPr>
          <w:rFonts w:cstheme="minorHAnsi"/>
        </w:rPr>
        <w:t xml:space="preserve">135-foot-tall silos </w:t>
      </w:r>
      <w:r w:rsidRPr="005F21A7">
        <w:rPr>
          <w:rFonts w:eastAsia="Times New Roman" w:cstheme="minorHAnsi"/>
        </w:rPr>
        <w:t>Ardent Mills silos. Work began in 2019 the mural in Mankato</w:t>
      </w:r>
      <w:r w:rsidR="00AA5740" w:rsidRPr="005F21A7">
        <w:rPr>
          <w:rFonts w:eastAsia="Times New Roman" w:cstheme="minorHAnsi"/>
        </w:rPr>
        <w:t xml:space="preserve"> </w:t>
      </w:r>
      <w:r w:rsidRPr="005F21A7">
        <w:rPr>
          <w:rFonts w:eastAsia="Times New Roman" w:cstheme="minorHAnsi"/>
        </w:rPr>
        <w:t>stand</w:t>
      </w:r>
      <w:r w:rsidR="00AA5740" w:rsidRPr="005F21A7">
        <w:rPr>
          <w:rFonts w:eastAsia="Times New Roman" w:cstheme="minorHAnsi"/>
        </w:rPr>
        <w:t>s</w:t>
      </w:r>
      <w:r w:rsidRPr="005F21A7">
        <w:rPr>
          <w:rFonts w:eastAsia="Times New Roman" w:cstheme="minorHAnsi"/>
        </w:rPr>
        <w:t xml:space="preserve"> as the latest installment in the continuation of a connected narrative throughout the Midwest celebrating identity and regional stories. In recent years, the Van </w:t>
      </w:r>
      <w:proofErr w:type="spellStart"/>
      <w:r w:rsidRPr="005F21A7">
        <w:rPr>
          <w:rFonts w:eastAsia="Times New Roman" w:cstheme="minorHAnsi"/>
        </w:rPr>
        <w:t>Helten</w:t>
      </w:r>
      <w:proofErr w:type="spellEnd"/>
      <w:r w:rsidRPr="005F21A7">
        <w:rPr>
          <w:rFonts w:eastAsia="Times New Roman" w:cstheme="minorHAnsi"/>
        </w:rPr>
        <w:t xml:space="preserve"> has installed celebrated works in Faulkton, South Dakota and in Fort Dodge, Iowa.</w:t>
      </w:r>
    </w:p>
    <w:p w14:paraId="20E02E29" w14:textId="4473A5C0" w:rsidR="004E057C" w:rsidRPr="005F21A7" w:rsidRDefault="004E057C" w:rsidP="004E057C">
      <w:pPr>
        <w:spacing w:before="100" w:beforeAutospacing="1" w:after="100" w:afterAutospacing="1" w:line="240" w:lineRule="auto"/>
        <w:rPr>
          <w:rFonts w:eastAsia="Times New Roman" w:cstheme="minorHAnsi"/>
        </w:rPr>
      </w:pPr>
      <w:r w:rsidRPr="005F21A7">
        <w:rPr>
          <w:rFonts w:eastAsia="Times New Roman" w:cstheme="minorHAnsi"/>
        </w:rPr>
        <w:t xml:space="preserve">Van </w:t>
      </w:r>
      <w:proofErr w:type="spellStart"/>
      <w:r w:rsidRPr="005F21A7">
        <w:rPr>
          <w:rFonts w:eastAsia="Times New Roman" w:cstheme="minorHAnsi"/>
        </w:rPr>
        <w:t>Helten</w:t>
      </w:r>
      <w:proofErr w:type="spellEnd"/>
      <w:r w:rsidRPr="005F21A7">
        <w:rPr>
          <w:rFonts w:eastAsia="Times New Roman" w:cstheme="minorHAnsi"/>
        </w:rPr>
        <w:t xml:space="preserve"> visited Mankato in September 2018 </w:t>
      </w:r>
      <w:r w:rsidR="005F21A7" w:rsidRPr="005F21A7">
        <w:rPr>
          <w:rFonts w:eastAsia="Times New Roman" w:cstheme="minorHAnsi"/>
        </w:rPr>
        <w:t>then</w:t>
      </w:r>
      <w:r w:rsidRPr="005F21A7">
        <w:rPr>
          <w:rFonts w:eastAsia="Times New Roman" w:cstheme="minorHAnsi"/>
        </w:rPr>
        <w:t xml:space="preserve"> for another visit to get to know </w:t>
      </w:r>
      <w:r w:rsidR="000201DB" w:rsidRPr="005F21A7">
        <w:rPr>
          <w:rFonts w:eastAsia="Times New Roman" w:cstheme="minorHAnsi"/>
        </w:rPr>
        <w:t>residents</w:t>
      </w:r>
      <w:r w:rsidRPr="005F21A7">
        <w:rPr>
          <w:rFonts w:eastAsia="Times New Roman" w:cstheme="minorHAnsi"/>
        </w:rPr>
        <w:t xml:space="preserve"> and to understand the history and narrative of the area prior to creating a design for this major public artwork. The concept is a summary of experiences, observations, and discoveries in color and culture in Mankato utilizing the Education Day at the </w:t>
      </w:r>
      <w:proofErr w:type="spellStart"/>
      <w:r w:rsidRPr="005F21A7">
        <w:rPr>
          <w:rFonts w:eastAsia="Times New Roman" w:cstheme="minorHAnsi"/>
        </w:rPr>
        <w:t>Mahkato</w:t>
      </w:r>
      <w:proofErr w:type="spellEnd"/>
      <w:r w:rsidRPr="005F21A7">
        <w:rPr>
          <w:rFonts w:eastAsia="Times New Roman" w:cstheme="minorHAnsi"/>
        </w:rPr>
        <w:t xml:space="preserve"> Pow Wow 2018/19 as a backdrop for the photographs on which the design of the mural is based. </w:t>
      </w:r>
    </w:p>
    <w:p w14:paraId="5357AF43" w14:textId="174890C9" w:rsidR="004E057C" w:rsidRPr="005F21A7" w:rsidRDefault="004E057C" w:rsidP="004E057C">
      <w:pPr>
        <w:spacing w:before="100" w:beforeAutospacing="1" w:after="100" w:afterAutospacing="1" w:line="240" w:lineRule="auto"/>
        <w:rPr>
          <w:rFonts w:eastAsia="Times New Roman" w:cstheme="minorHAnsi"/>
        </w:rPr>
      </w:pPr>
      <w:r w:rsidRPr="005F21A7">
        <w:rPr>
          <w:rFonts w:eastAsia="Times New Roman" w:cstheme="minorHAnsi"/>
        </w:rPr>
        <w:t xml:space="preserve">This design </w:t>
      </w:r>
      <w:r w:rsidR="005F21A7">
        <w:rPr>
          <w:rFonts w:eastAsia="Times New Roman" w:cstheme="minorHAnsi"/>
        </w:rPr>
        <w:t>combines</w:t>
      </w:r>
      <w:r w:rsidRPr="005F21A7">
        <w:rPr>
          <w:rFonts w:eastAsia="Times New Roman" w:cstheme="minorHAnsi"/>
        </w:rPr>
        <w:t xml:space="preserve"> the shared ideals of community,</w:t>
      </w:r>
      <w:r w:rsidR="005F21A7" w:rsidRPr="005F21A7">
        <w:rPr>
          <w:rFonts w:eastAsia="Times New Roman" w:cstheme="minorHAnsi"/>
        </w:rPr>
        <w:t xml:space="preserve"> </w:t>
      </w:r>
      <w:r w:rsidRPr="005F21A7">
        <w:rPr>
          <w:rFonts w:eastAsia="Times New Roman" w:cstheme="minorHAnsi"/>
        </w:rPr>
        <w:t>diversity, and inclusion; it pays respect to history while encouraging a positive dialogue on the future identity of the Mankato area.</w:t>
      </w:r>
      <w:r w:rsidR="005F21A7">
        <w:rPr>
          <w:rFonts w:eastAsia="Times New Roman" w:cstheme="minorHAnsi"/>
        </w:rPr>
        <w:t xml:space="preserve"> </w:t>
      </w:r>
      <w:r w:rsidRPr="005F21A7">
        <w:rPr>
          <w:rFonts w:eastAsia="Times New Roman" w:cstheme="minorHAnsi"/>
        </w:rPr>
        <w:t>The mural is dynamic, with a comprehensible community focus that echo</w:t>
      </w:r>
      <w:r w:rsidR="005F21A7">
        <w:rPr>
          <w:rFonts w:eastAsia="Times New Roman" w:cstheme="minorHAnsi"/>
        </w:rPr>
        <w:t>e</w:t>
      </w:r>
      <w:r w:rsidRPr="005F21A7">
        <w:rPr>
          <w:rFonts w:eastAsia="Times New Roman" w:cstheme="minorHAnsi"/>
        </w:rPr>
        <w:t xml:space="preserve">s the surrounding landscape and architecture. It is the intent for each viewer to derive their own meaning from the work; and it will ideally be an invitation for a fresh, </w:t>
      </w:r>
      <w:proofErr w:type="gramStart"/>
      <w:r w:rsidRPr="005F21A7">
        <w:rPr>
          <w:rFonts w:eastAsia="Times New Roman" w:cstheme="minorHAnsi"/>
        </w:rPr>
        <w:t>direct</w:t>
      </w:r>
      <w:proofErr w:type="gramEnd"/>
      <w:r w:rsidRPr="005F21A7">
        <w:rPr>
          <w:rFonts w:eastAsia="Times New Roman" w:cstheme="minorHAnsi"/>
        </w:rPr>
        <w:t xml:space="preserve"> and friendly dialogue to occur in the surrounding region as a result.</w:t>
      </w:r>
    </w:p>
    <w:p w14:paraId="3C572857" w14:textId="77777777" w:rsidR="005F21A7" w:rsidRDefault="005F21A7" w:rsidP="002529D2">
      <w:pPr>
        <w:spacing w:after="0"/>
        <w:jc w:val="center"/>
        <w:rPr>
          <w:noProof/>
        </w:rPr>
      </w:pPr>
    </w:p>
    <w:p w14:paraId="5AF020CC" w14:textId="764125E1" w:rsidR="00177AF1" w:rsidRDefault="002529D2" w:rsidP="002529D2">
      <w:pPr>
        <w:spacing w:after="0"/>
        <w:jc w:val="center"/>
        <w:rPr>
          <w:noProof/>
        </w:rPr>
      </w:pPr>
      <w:r>
        <w:rPr>
          <w:noProof/>
        </w:rPr>
        <w:lastRenderedPageBreak/>
        <w:drawing>
          <wp:inline distT="0" distB="0" distL="0" distR="0" wp14:anchorId="19D34D98" wp14:editId="13BF27CB">
            <wp:extent cx="3178932" cy="3390900"/>
            <wp:effectExtent l="0" t="0" r="254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t="8242" b="1090"/>
                    <a:stretch/>
                  </pic:blipFill>
                  <pic:spPr bwMode="auto">
                    <a:xfrm>
                      <a:off x="0" y="0"/>
                      <a:ext cx="3191303" cy="3404096"/>
                    </a:xfrm>
                    <a:prstGeom prst="rect">
                      <a:avLst/>
                    </a:prstGeom>
                    <a:noFill/>
                    <a:ln>
                      <a:noFill/>
                    </a:ln>
                    <a:extLst>
                      <a:ext uri="{53640926-AAD7-44D8-BBD7-CCE9431645EC}">
                        <a14:shadowObscured xmlns:a14="http://schemas.microsoft.com/office/drawing/2010/main"/>
                      </a:ext>
                    </a:extLst>
                  </pic:spPr>
                </pic:pic>
              </a:graphicData>
            </a:graphic>
          </wp:inline>
        </w:drawing>
      </w:r>
    </w:p>
    <w:p w14:paraId="072794DE" w14:textId="09C06A1E" w:rsidR="002529D2" w:rsidRPr="002529D2" w:rsidRDefault="002529D2" w:rsidP="002529D2">
      <w:r>
        <w:t>The artist</w:t>
      </w:r>
      <w:r w:rsidR="005F21A7">
        <w:t xml:space="preserve"> is </w:t>
      </w:r>
      <w:r>
        <w:t>sitting with several children interacting with her</w:t>
      </w:r>
      <w:r w:rsidR="005F21A7">
        <w:t xml:space="preserve"> colorful</w:t>
      </w:r>
      <w:r>
        <w:t xml:space="preserve"> installation.</w:t>
      </w:r>
    </w:p>
    <w:p w14:paraId="2FE8A86E" w14:textId="4791E4B4" w:rsidR="002529D2" w:rsidRDefault="002529D2" w:rsidP="002529D2">
      <w:pPr>
        <w:spacing w:after="0"/>
        <w:jc w:val="center"/>
      </w:pPr>
      <w:r>
        <w:rPr>
          <w:noProof/>
        </w:rPr>
        <w:drawing>
          <wp:inline distT="0" distB="0" distL="0" distR="0" wp14:anchorId="10ED137B" wp14:editId="03199F8B">
            <wp:extent cx="4600575" cy="27121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3937"/>
                    <a:stretch/>
                  </pic:blipFill>
                  <pic:spPr bwMode="auto">
                    <a:xfrm>
                      <a:off x="0" y="0"/>
                      <a:ext cx="4642274" cy="2736745"/>
                    </a:xfrm>
                    <a:prstGeom prst="rect">
                      <a:avLst/>
                    </a:prstGeom>
                    <a:noFill/>
                    <a:ln>
                      <a:noFill/>
                    </a:ln>
                    <a:extLst>
                      <a:ext uri="{53640926-AAD7-44D8-BBD7-CCE9431645EC}">
                        <a14:shadowObscured xmlns:a14="http://schemas.microsoft.com/office/drawing/2010/main"/>
                      </a:ext>
                    </a:extLst>
                  </pic:spPr>
                </pic:pic>
              </a:graphicData>
            </a:graphic>
          </wp:inline>
        </w:drawing>
      </w:r>
    </w:p>
    <w:p w14:paraId="42FFABA7" w14:textId="3E538B7B" w:rsidR="002529D2" w:rsidRDefault="002529D2" w:rsidP="002529D2">
      <w:r>
        <w:t xml:space="preserve">View </w:t>
      </w:r>
      <w:r w:rsidR="005F21A7">
        <w:t xml:space="preserve">of interactive art installation </w:t>
      </w:r>
      <w:r>
        <w:t>from the stairs of the Philadelphia Art Museum</w:t>
      </w:r>
    </w:p>
    <w:p w14:paraId="1F75D09C" w14:textId="1DACF2B1" w:rsidR="00177AF1" w:rsidRDefault="00177AF1" w:rsidP="00177AF1">
      <w:proofErr w:type="spellStart"/>
      <w:r w:rsidRPr="002529D2">
        <w:rPr>
          <w:b/>
          <w:bCs/>
        </w:rPr>
        <w:t>aPA</w:t>
      </w:r>
      <w:proofErr w:type="spellEnd"/>
      <w:r w:rsidRPr="002529D2">
        <w:rPr>
          <w:b/>
          <w:bCs/>
        </w:rPr>
        <w:t>, Philadelphia, $104,731</w:t>
      </w:r>
      <w:r>
        <w:t xml:space="preserve"> | Magic Carpet" by artist Candy Coated was commissioned by the Association for Public Art (</w:t>
      </w:r>
      <w:proofErr w:type="spellStart"/>
      <w:r>
        <w:t>aPA</w:t>
      </w:r>
      <w:proofErr w:type="spellEnd"/>
      <w:r>
        <w:t xml:space="preserve">) for THE OVAL, a temporary site with community programming, events, and activities organized by Philadelphia Parks and Recreation and Fairmount Park Conservancy. Candy </w:t>
      </w:r>
      <w:proofErr w:type="spellStart"/>
      <w:r>
        <w:t>Coated</w:t>
      </w:r>
      <w:r w:rsidR="00CD1E34">
        <w:t>’s</w:t>
      </w:r>
      <w:proofErr w:type="spellEnd"/>
      <w:r w:rsidR="00CD1E34">
        <w:t xml:space="preserve"> </w:t>
      </w:r>
      <w:r>
        <w:t xml:space="preserve">exuberant design included her signature decorative motifs rendered in vinyl, 3-D illusion art, brilliantly colored sandboxes, and fabric banners, among other unique attractions. An enthusiast of the decorative arts, Candy </w:t>
      </w:r>
      <w:proofErr w:type="spellStart"/>
      <w:r>
        <w:t>Coated's</w:t>
      </w:r>
      <w:proofErr w:type="spellEnd"/>
      <w:r>
        <w:t xml:space="preserve"> work brings together installation art, popular culture, fantasy, fashion, </w:t>
      </w:r>
      <w:proofErr w:type="gramStart"/>
      <w:r>
        <w:t>printmaking</w:t>
      </w:r>
      <w:proofErr w:type="gramEnd"/>
      <w:r>
        <w:t xml:space="preserve"> and a passion for vivid color. </w:t>
      </w:r>
    </w:p>
    <w:p w14:paraId="0EE733BD" w14:textId="77777777" w:rsidR="00D717AF" w:rsidRDefault="00D717AF" w:rsidP="00177AF1"/>
    <w:p w14:paraId="1FE1CA02" w14:textId="5045FCCF" w:rsidR="00D717AF" w:rsidRDefault="001D0218" w:rsidP="00D717AF">
      <w:pPr>
        <w:spacing w:after="0"/>
        <w:jc w:val="center"/>
        <w:rPr>
          <w:noProof/>
        </w:rPr>
      </w:pPr>
      <w:r>
        <w:rPr>
          <w:noProof/>
        </w:rPr>
        <w:drawing>
          <wp:inline distT="0" distB="0" distL="0" distR="0" wp14:anchorId="6B4863A3" wp14:editId="20884A5C">
            <wp:extent cx="2095525" cy="198064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0323" t="12734" r="23075" b="7116"/>
                    <a:stretch/>
                  </pic:blipFill>
                  <pic:spPr bwMode="auto">
                    <a:xfrm>
                      <a:off x="0" y="0"/>
                      <a:ext cx="2140486" cy="2023141"/>
                    </a:xfrm>
                    <a:prstGeom prst="rect">
                      <a:avLst/>
                    </a:prstGeom>
                    <a:noFill/>
                    <a:ln>
                      <a:noFill/>
                    </a:ln>
                    <a:extLst>
                      <a:ext uri="{53640926-AAD7-44D8-BBD7-CCE9431645EC}">
                        <a14:shadowObscured xmlns:a14="http://schemas.microsoft.com/office/drawing/2010/main"/>
                      </a:ext>
                    </a:extLst>
                  </pic:spPr>
                </pic:pic>
              </a:graphicData>
            </a:graphic>
          </wp:inline>
        </w:drawing>
      </w:r>
      <w:r w:rsidR="00D717AF">
        <w:rPr>
          <w:noProof/>
        </w:rPr>
        <w:t xml:space="preserve"> </w:t>
      </w:r>
      <w:r w:rsidR="00D717AF">
        <w:rPr>
          <w:noProof/>
        </w:rPr>
        <w:drawing>
          <wp:inline distT="0" distB="0" distL="0" distR="0" wp14:anchorId="664B3B31" wp14:editId="70CB403E">
            <wp:extent cx="3800475" cy="196203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15471" b="7186"/>
                    <a:stretch/>
                  </pic:blipFill>
                  <pic:spPr bwMode="auto">
                    <a:xfrm>
                      <a:off x="0" y="0"/>
                      <a:ext cx="4248323" cy="2193239"/>
                    </a:xfrm>
                    <a:prstGeom prst="rect">
                      <a:avLst/>
                    </a:prstGeom>
                    <a:noFill/>
                    <a:ln>
                      <a:noFill/>
                    </a:ln>
                    <a:extLst>
                      <a:ext uri="{53640926-AAD7-44D8-BBD7-CCE9431645EC}">
                        <a14:shadowObscured xmlns:a14="http://schemas.microsoft.com/office/drawing/2010/main"/>
                      </a:ext>
                    </a:extLst>
                  </pic:spPr>
                </pic:pic>
              </a:graphicData>
            </a:graphic>
          </wp:inline>
        </w:drawing>
      </w:r>
    </w:p>
    <w:p w14:paraId="64B06DBF" w14:textId="6C90FC38" w:rsidR="00D717AF" w:rsidRDefault="00D717AF" w:rsidP="00D717AF">
      <w:pPr>
        <w:spacing w:after="0"/>
        <w:rPr>
          <w:noProof/>
        </w:rPr>
      </w:pPr>
      <w:r>
        <w:rPr>
          <w:noProof/>
        </w:rPr>
        <w:t xml:space="preserve">Left: transit shelter with “Teach, Honor, Hope” poster by Sonny Assu with designs in blue and orange. </w:t>
      </w:r>
    </w:p>
    <w:p w14:paraId="2800724F" w14:textId="2548F244" w:rsidR="00D717AF" w:rsidRDefault="00D717AF" w:rsidP="00D717AF">
      <w:pPr>
        <w:spacing w:after="0"/>
      </w:pPr>
      <w:r>
        <w:rPr>
          <w:noProof/>
        </w:rPr>
        <w:t>Right: “Reconciliation” banners installed in windows of a city building.</w:t>
      </w:r>
    </w:p>
    <w:p w14:paraId="4FB839B9" w14:textId="77777777" w:rsidR="00D717AF" w:rsidRPr="00AB2297" w:rsidRDefault="00D717AF" w:rsidP="00D717AF">
      <w:pPr>
        <w:spacing w:after="0"/>
        <w:jc w:val="center"/>
      </w:pPr>
    </w:p>
    <w:p w14:paraId="0FAFF7BA" w14:textId="7A82E674" w:rsidR="000C7E8F" w:rsidRDefault="000C7E8F" w:rsidP="00D717AF">
      <w:pPr>
        <w:spacing w:after="0"/>
        <w:jc w:val="center"/>
        <w:rPr>
          <w:noProof/>
        </w:rPr>
      </w:pPr>
      <w:r w:rsidRPr="000C7E8F">
        <w:rPr>
          <w:noProof/>
        </w:rPr>
        <w:drawing>
          <wp:inline distT="0" distB="0" distL="0" distR="0" wp14:anchorId="6B7DDFEE" wp14:editId="6A4D0C07">
            <wp:extent cx="2454202" cy="18211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10" r="4839"/>
                    <a:stretch/>
                  </pic:blipFill>
                  <pic:spPr bwMode="auto">
                    <a:xfrm>
                      <a:off x="0" y="0"/>
                      <a:ext cx="2591686" cy="1923203"/>
                    </a:xfrm>
                    <a:prstGeom prst="rect">
                      <a:avLst/>
                    </a:prstGeom>
                    <a:ln>
                      <a:noFill/>
                    </a:ln>
                    <a:extLst>
                      <a:ext uri="{53640926-AAD7-44D8-BBD7-CCE9431645EC}">
                        <a14:shadowObscured xmlns:a14="http://schemas.microsoft.com/office/drawing/2010/main"/>
                      </a:ext>
                    </a:extLst>
                  </pic:spPr>
                </pic:pic>
              </a:graphicData>
            </a:graphic>
          </wp:inline>
        </w:drawing>
      </w:r>
      <w:r w:rsidR="00D717AF">
        <w:rPr>
          <w:noProof/>
        </w:rPr>
        <w:t xml:space="preserve"> </w:t>
      </w:r>
      <w:r>
        <w:rPr>
          <w:noProof/>
        </w:rPr>
        <w:drawing>
          <wp:inline distT="0" distB="0" distL="0" distR="0" wp14:anchorId="6C4AB0BE" wp14:editId="4DCF887A">
            <wp:extent cx="3419475" cy="184076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5025" t="4132" r="6316" b="24370"/>
                    <a:stretch/>
                  </pic:blipFill>
                  <pic:spPr bwMode="auto">
                    <a:xfrm>
                      <a:off x="0" y="0"/>
                      <a:ext cx="3572199" cy="1922982"/>
                    </a:xfrm>
                    <a:prstGeom prst="rect">
                      <a:avLst/>
                    </a:prstGeom>
                    <a:noFill/>
                    <a:ln>
                      <a:noFill/>
                    </a:ln>
                    <a:extLst>
                      <a:ext uri="{53640926-AAD7-44D8-BBD7-CCE9431645EC}">
                        <a14:shadowObscured xmlns:a14="http://schemas.microsoft.com/office/drawing/2010/main"/>
                      </a:ext>
                    </a:extLst>
                  </pic:spPr>
                </pic:pic>
              </a:graphicData>
            </a:graphic>
          </wp:inline>
        </w:drawing>
      </w:r>
    </w:p>
    <w:p w14:paraId="0ACFE27C" w14:textId="43C96B82" w:rsidR="00D717AF" w:rsidRDefault="00D717AF" w:rsidP="00D717AF">
      <w:pPr>
        <w:spacing w:after="0"/>
        <w:rPr>
          <w:noProof/>
        </w:rPr>
      </w:pPr>
      <w:r>
        <w:rPr>
          <w:noProof/>
        </w:rPr>
        <w:t>Left: video work installed on downtown advertising screens</w:t>
      </w:r>
    </w:p>
    <w:p w14:paraId="212E2F33" w14:textId="25252945" w:rsidR="00D717AF" w:rsidRDefault="00D717AF" w:rsidP="00D717AF">
      <w:pPr>
        <w:spacing w:after="0"/>
        <w:rPr>
          <w:noProof/>
        </w:rPr>
      </w:pPr>
      <w:r>
        <w:rPr>
          <w:noProof/>
        </w:rPr>
        <w:t>Right: Video Work on large public screen in public viewing area</w:t>
      </w:r>
    </w:p>
    <w:p w14:paraId="32966FA6" w14:textId="77777777" w:rsidR="00D717AF" w:rsidRDefault="00D717AF" w:rsidP="00D717AF">
      <w:pPr>
        <w:spacing w:after="0"/>
        <w:jc w:val="center"/>
      </w:pPr>
    </w:p>
    <w:p w14:paraId="55B6F952" w14:textId="5D9C15EB" w:rsidR="000C7E8F" w:rsidRDefault="000C7E8F" w:rsidP="000C7E8F">
      <w:r w:rsidRPr="000C7E8F">
        <w:rPr>
          <w:b/>
          <w:bCs/>
        </w:rPr>
        <w:t>City of Vancouver, $95,350</w:t>
      </w:r>
      <w:r>
        <w:t xml:space="preserve"> | The Mayor and City Council of Vancouver proclaimed June 21, 2013, to June 20, 2014, as a Year of Reconciliation to stimulate awareness of the historical impacts of residential schools and racial injustices and to encourage reconciliation and healing. The Public Art Program invited artists from across Canada to propose new 2-D artworks about reconciliation for temporary platforms such as transit shelter posters, banners in the Vancouver Public Library downtown, a photo-mural at the Canada Line City Centre transit station and video works for three downtown advertising screens. Submissions were reviewed by a panel of Aboriginal artists and </w:t>
      </w:r>
      <w:proofErr w:type="gramStart"/>
      <w:r>
        <w:t>educators,</w:t>
      </w:r>
      <w:proofErr w:type="gramEnd"/>
      <w:r>
        <w:t xml:space="preserve"> 10 Aboriginal and non-Aboriginal artists were selected. Artworks premiered monthly from March - </w:t>
      </w:r>
      <w:proofErr w:type="gramStart"/>
      <w:r>
        <w:t>Aug. 2014, and</w:t>
      </w:r>
      <w:proofErr w:type="gramEnd"/>
      <w:r>
        <w:t xml:space="preserve"> displayed for a min. of 5 weeks (transit shelters) to a max. of 9 months (library banners &amp; City Centre transit station).</w:t>
      </w:r>
    </w:p>
    <w:p w14:paraId="1E35FF4F" w14:textId="66974ECD" w:rsidR="005F21A7" w:rsidRDefault="005F21A7" w:rsidP="000C7E8F">
      <w:r>
        <w:rPr>
          <w:noProof/>
        </w:rPr>
        <w:lastRenderedPageBreak/>
        <w:drawing>
          <wp:inline distT="0" distB="0" distL="0" distR="0" wp14:anchorId="71C81EFC" wp14:editId="48733B73">
            <wp:extent cx="3581400" cy="275580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4306" b="3816"/>
                    <a:stretch/>
                  </pic:blipFill>
                  <pic:spPr bwMode="auto">
                    <a:xfrm>
                      <a:off x="0" y="0"/>
                      <a:ext cx="3605758" cy="2774549"/>
                    </a:xfrm>
                    <a:prstGeom prst="rect">
                      <a:avLst/>
                    </a:prstGeom>
                    <a:noFill/>
                    <a:ln>
                      <a:noFill/>
                    </a:ln>
                    <a:extLst>
                      <a:ext uri="{53640926-AAD7-44D8-BBD7-CCE9431645EC}">
                        <a14:shadowObscured xmlns:a14="http://schemas.microsoft.com/office/drawing/2010/main"/>
                      </a:ext>
                    </a:extLst>
                  </pic:spPr>
                </pic:pic>
              </a:graphicData>
            </a:graphic>
          </wp:inline>
        </w:drawing>
      </w:r>
    </w:p>
    <w:p w14:paraId="18904588" w14:textId="72F4A1BF" w:rsidR="005F21A7" w:rsidRDefault="005F21A7" w:rsidP="005F21A7">
      <w:r w:rsidRPr="00AA5740">
        <w:rPr>
          <w:b/>
          <w:bCs/>
        </w:rPr>
        <w:t>City of Austin, $74,000</w:t>
      </w:r>
      <w:r>
        <w:t xml:space="preserve"> | At ten stories and 103 feet tall, Tau </w:t>
      </w:r>
      <w:proofErr w:type="spellStart"/>
      <w:r>
        <w:t>Ceti</w:t>
      </w:r>
      <w:proofErr w:type="spellEnd"/>
      <w:r>
        <w:t xml:space="preserve"> creates a remarkable optic experience as sunlight from surrounding buildings refracts upon a painted gradient color spectrum throughout the day. Located in downtown Austin, the title of the artwork, Tau </w:t>
      </w:r>
      <w:proofErr w:type="spellStart"/>
      <w:r>
        <w:t>Ceti</w:t>
      </w:r>
      <w:proofErr w:type="spellEnd"/>
      <w:r>
        <w:t xml:space="preserve">, references a single star in the constellation Cetus that is spectrally </w:t>
      </w:r>
      <w:proofErr w:type="gramStart"/>
      <w:r>
        <w:t>similar to</w:t>
      </w:r>
      <w:proofErr w:type="gramEnd"/>
      <w:r>
        <w:t xml:space="preserve"> our own sun. </w:t>
      </w:r>
      <w:proofErr w:type="spellStart"/>
      <w:r>
        <w:t>Kristofoletti</w:t>
      </w:r>
      <w:proofErr w:type="spellEnd"/>
      <w:r>
        <w:t>, a native of Transylvania, painted the mural entirely by hand suspended from a motorized swing stage.</w:t>
      </w:r>
    </w:p>
    <w:p w14:paraId="2DEE122D" w14:textId="77777777" w:rsidR="00AB2297" w:rsidRDefault="00AB2297" w:rsidP="005F21A7"/>
    <w:p w14:paraId="03C8A9D6" w14:textId="58453AFB" w:rsidR="00D717AF" w:rsidRDefault="00AB2297" w:rsidP="005F21A7">
      <w:r w:rsidRPr="00AB2297">
        <w:rPr>
          <w:noProof/>
        </w:rPr>
        <w:drawing>
          <wp:inline distT="0" distB="0" distL="0" distR="0" wp14:anchorId="2207E143" wp14:editId="0A952CDC">
            <wp:extent cx="2924175" cy="180610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1" r="4250"/>
                    <a:stretch/>
                  </pic:blipFill>
                  <pic:spPr bwMode="auto">
                    <a:xfrm>
                      <a:off x="0" y="0"/>
                      <a:ext cx="2954093" cy="182458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8218994" wp14:editId="681C2FC3">
            <wp:extent cx="2781300" cy="17803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2235" b="6245"/>
                    <a:stretch/>
                  </pic:blipFill>
                  <pic:spPr bwMode="auto">
                    <a:xfrm>
                      <a:off x="0" y="0"/>
                      <a:ext cx="2817648" cy="1803638"/>
                    </a:xfrm>
                    <a:prstGeom prst="rect">
                      <a:avLst/>
                    </a:prstGeom>
                    <a:noFill/>
                    <a:ln>
                      <a:noFill/>
                    </a:ln>
                    <a:extLst>
                      <a:ext uri="{53640926-AAD7-44D8-BBD7-CCE9431645EC}">
                        <a14:shadowObscured xmlns:a14="http://schemas.microsoft.com/office/drawing/2010/main"/>
                      </a:ext>
                    </a:extLst>
                  </pic:spPr>
                </pic:pic>
              </a:graphicData>
            </a:graphic>
          </wp:inline>
        </w:drawing>
      </w:r>
    </w:p>
    <w:p w14:paraId="52A0C6C2" w14:textId="703A11F3" w:rsidR="00D717AF" w:rsidRDefault="00AB2297" w:rsidP="005F21A7">
      <w:r w:rsidRPr="00AB2297">
        <w:rPr>
          <w:b/>
          <w:bCs/>
        </w:rPr>
        <w:t>Cleveland LAND studio, $57,774</w:t>
      </w:r>
      <w:r>
        <w:t xml:space="preserve"> | “</w:t>
      </w:r>
      <w:r w:rsidR="00D717AF">
        <w:t>Love Lunes Over Buckeye</w:t>
      </w:r>
      <w:r>
        <w:t>”</w:t>
      </w:r>
      <w:r w:rsidR="00D717AF">
        <w:t xml:space="preserve"> is a literary art project unique to Cleveland's Buckeye neighborhood, combining poetry and hand-painted signage to convey a message of love, hope, and inspiration. The project paired neighborhood spoken word poet Damien Ware with visual art firm, Little Jacket, and sign painting artist, Alan </w:t>
      </w:r>
      <w:proofErr w:type="spellStart"/>
      <w:r w:rsidR="00D717AF">
        <w:t>Giberson</w:t>
      </w:r>
      <w:proofErr w:type="spellEnd"/>
      <w:r w:rsidR="00D717AF">
        <w:t xml:space="preserve">, to create a series of hand-painted lunes, a literary form </w:t>
      </w:r>
      <w:proofErr w:type="gramStart"/>
      <w:r w:rsidR="00D717AF">
        <w:t>similar to</w:t>
      </w:r>
      <w:proofErr w:type="gramEnd"/>
      <w:r w:rsidR="00D717AF">
        <w:t xml:space="preserve"> haiku, along the Buckeye Road commercial district. The project strives to cultivate a culture of communal sharing and encourages reading and writing as a means of empowering voice. This project emphasizes the importance of literacy by encouraging all participants to tell their story through written and spoken word. Programming involving poetry events, writing workshops, and other types of art activities provide hands-on opportunities for community engagement.</w:t>
      </w:r>
    </w:p>
    <w:p w14:paraId="2CBDA47E" w14:textId="29A77781" w:rsidR="00D03C1B" w:rsidRDefault="00D03C1B" w:rsidP="00D03C1B">
      <w:pPr>
        <w:jc w:val="center"/>
        <w:rPr>
          <w:b/>
          <w:bCs/>
        </w:rPr>
      </w:pPr>
    </w:p>
    <w:p w14:paraId="0FCEE92C" w14:textId="00CAA645" w:rsidR="001F3914" w:rsidRDefault="005F21A7" w:rsidP="001F3914">
      <w:pPr>
        <w:spacing w:after="0"/>
        <w:jc w:val="center"/>
      </w:pPr>
      <w:r>
        <w:rPr>
          <w:noProof/>
        </w:rPr>
        <w:drawing>
          <wp:inline distT="0" distB="0" distL="0" distR="0" wp14:anchorId="11199BBC" wp14:editId="6F5F1F2D">
            <wp:extent cx="3914775" cy="26131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4139" cy="2666088"/>
                    </a:xfrm>
                    <a:prstGeom prst="rect">
                      <a:avLst/>
                    </a:prstGeom>
                    <a:noFill/>
                    <a:ln>
                      <a:noFill/>
                    </a:ln>
                  </pic:spPr>
                </pic:pic>
              </a:graphicData>
            </a:graphic>
          </wp:inline>
        </w:drawing>
      </w:r>
      <w:r>
        <w:t xml:space="preserve"> </w:t>
      </w:r>
    </w:p>
    <w:p w14:paraId="795957A4" w14:textId="16EFFDF9" w:rsidR="001F3914" w:rsidRDefault="001F3914" w:rsidP="001F3914">
      <w:pPr>
        <w:spacing w:after="0"/>
      </w:pPr>
      <w:r>
        <w:t xml:space="preserve">Young person in traditional, colorful garb speeds by artist painting the graffiti-style mural in background. </w:t>
      </w:r>
    </w:p>
    <w:p w14:paraId="0FEEF541" w14:textId="77777777" w:rsidR="001F3914" w:rsidRPr="001F3914" w:rsidRDefault="001F3914" w:rsidP="001F3914">
      <w:pPr>
        <w:spacing w:after="0"/>
        <w:rPr>
          <w:sz w:val="14"/>
          <w:szCs w:val="14"/>
        </w:rPr>
      </w:pPr>
    </w:p>
    <w:p w14:paraId="7236E9A8" w14:textId="31C9ADDA" w:rsidR="001F3914" w:rsidRDefault="005F21A7" w:rsidP="001F3914">
      <w:pPr>
        <w:spacing w:after="0"/>
        <w:jc w:val="center"/>
      </w:pPr>
      <w:r>
        <w:t xml:space="preserve"> </w:t>
      </w:r>
      <w:r>
        <w:rPr>
          <w:noProof/>
        </w:rPr>
        <w:drawing>
          <wp:inline distT="0" distB="0" distL="0" distR="0" wp14:anchorId="01F52722" wp14:editId="1F0ABF3B">
            <wp:extent cx="4029075" cy="26894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9648" cy="2769889"/>
                    </a:xfrm>
                    <a:prstGeom prst="rect">
                      <a:avLst/>
                    </a:prstGeom>
                    <a:noFill/>
                    <a:ln>
                      <a:noFill/>
                    </a:ln>
                  </pic:spPr>
                </pic:pic>
              </a:graphicData>
            </a:graphic>
          </wp:inline>
        </w:drawing>
      </w:r>
    </w:p>
    <w:p w14:paraId="211F4DC7" w14:textId="0B323DBF" w:rsidR="001F3914" w:rsidRDefault="001F3914" w:rsidP="001F3914">
      <w:pPr>
        <w:spacing w:after="0"/>
        <w:jc w:val="center"/>
      </w:pPr>
      <w:r>
        <w:t xml:space="preserve">A teacher watches as a group of young artists create art, Rolling </w:t>
      </w:r>
      <w:proofErr w:type="spellStart"/>
      <w:r>
        <w:t>Rez</w:t>
      </w:r>
      <w:proofErr w:type="spellEnd"/>
      <w:r>
        <w:t xml:space="preserve"> bus in background. </w:t>
      </w:r>
    </w:p>
    <w:p w14:paraId="7EC3AB5E" w14:textId="77777777" w:rsidR="001F3914" w:rsidRPr="001F3914" w:rsidRDefault="001F3914" w:rsidP="00206120">
      <w:pPr>
        <w:spacing w:after="0"/>
        <w:rPr>
          <w:rFonts w:cstheme="minorHAnsi"/>
          <w:b/>
          <w:bCs/>
          <w:color w:val="292522"/>
          <w:sz w:val="14"/>
          <w:szCs w:val="14"/>
        </w:rPr>
      </w:pPr>
    </w:p>
    <w:p w14:paraId="4E221F5C" w14:textId="6AF388B9" w:rsidR="005F21A7" w:rsidRDefault="005F21A7" w:rsidP="00206120">
      <w:pPr>
        <w:spacing w:after="0"/>
        <w:rPr>
          <w:rFonts w:cstheme="minorHAnsi"/>
          <w:color w:val="292522"/>
        </w:rPr>
      </w:pPr>
      <w:r w:rsidRPr="005F21A7">
        <w:rPr>
          <w:rFonts w:cstheme="minorHAnsi"/>
          <w:b/>
          <w:bCs/>
          <w:color w:val="292522"/>
        </w:rPr>
        <w:t>Eagle Butte,</w:t>
      </w:r>
      <w:r>
        <w:rPr>
          <w:rFonts w:cstheme="minorHAnsi"/>
          <w:b/>
          <w:bCs/>
          <w:color w:val="292522"/>
        </w:rPr>
        <w:t xml:space="preserve"> </w:t>
      </w:r>
      <w:r w:rsidR="001F3914">
        <w:rPr>
          <w:rFonts w:cstheme="minorHAnsi"/>
          <w:b/>
          <w:bCs/>
          <w:color w:val="292522"/>
        </w:rPr>
        <w:t>SD</w:t>
      </w:r>
      <w:r w:rsidRPr="005F21A7">
        <w:rPr>
          <w:rFonts w:cstheme="minorHAnsi"/>
          <w:b/>
          <w:bCs/>
          <w:color w:val="292522"/>
        </w:rPr>
        <w:t xml:space="preserve"> $55,000</w:t>
      </w:r>
      <w:r w:rsidRPr="005F21A7">
        <w:rPr>
          <w:rFonts w:cstheme="minorHAnsi"/>
          <w:color w:val="292522"/>
        </w:rPr>
        <w:t xml:space="preserve"> | The “</w:t>
      </w:r>
      <w:proofErr w:type="spellStart"/>
      <w:r w:rsidRPr="005F21A7">
        <w:rPr>
          <w:rFonts w:cstheme="minorHAnsi"/>
          <w:color w:val="292522"/>
        </w:rPr>
        <w:t>RedCan</w:t>
      </w:r>
      <w:proofErr w:type="spellEnd"/>
      <w:r w:rsidRPr="005F21A7">
        <w:rPr>
          <w:rFonts w:cstheme="minorHAnsi"/>
          <w:color w:val="292522"/>
        </w:rPr>
        <w:t xml:space="preserve">” Graffiti Jam merges Lakota and graffiti cultures and celebrates individuality, positive self-expression, </w:t>
      </w:r>
      <w:proofErr w:type="gramStart"/>
      <w:r w:rsidRPr="005F21A7">
        <w:rPr>
          <w:rFonts w:cstheme="minorHAnsi"/>
          <w:color w:val="292522"/>
        </w:rPr>
        <w:t>creativity</w:t>
      </w:r>
      <w:proofErr w:type="gramEnd"/>
      <w:r w:rsidRPr="005F21A7">
        <w:rPr>
          <w:rFonts w:cstheme="minorHAnsi"/>
          <w:color w:val="292522"/>
        </w:rPr>
        <w:t xml:space="preserve"> and healing of the Cheyenne River community. Professional Native and non-Native graffiti artists traveled to the reservation from across the country</w:t>
      </w:r>
      <w:r w:rsidR="001F3914">
        <w:rPr>
          <w:rFonts w:cstheme="minorHAnsi"/>
          <w:color w:val="292522"/>
        </w:rPr>
        <w:t xml:space="preserve"> to</w:t>
      </w:r>
      <w:r w:rsidRPr="005F21A7">
        <w:rPr>
          <w:rFonts w:cstheme="minorHAnsi"/>
          <w:color w:val="292522"/>
        </w:rPr>
        <w:t xml:space="preserve"> work with youth and local graffiti artists to art wash our rural, isolated town with culturally focused murals. It offered Cheyenne River’s young people and community an unparalleled opportunity to experience the contemporary graffiti art movement, learn about different techniques and styles, and paint alongside master artists from across the country.</w:t>
      </w:r>
    </w:p>
    <w:p w14:paraId="50084845" w14:textId="77777777" w:rsidR="001F3914" w:rsidRPr="001F3914" w:rsidRDefault="001F3914" w:rsidP="00206120">
      <w:pPr>
        <w:spacing w:after="0"/>
        <w:rPr>
          <w:rFonts w:cstheme="minorHAnsi"/>
          <w:color w:val="292522"/>
          <w:sz w:val="14"/>
          <w:szCs w:val="14"/>
        </w:rPr>
      </w:pPr>
    </w:p>
    <w:p w14:paraId="0E19DC00" w14:textId="53B4C2D5" w:rsidR="005F21A7" w:rsidRDefault="005F21A7" w:rsidP="00206120">
      <w:pPr>
        <w:pStyle w:val="NormalWeb"/>
        <w:spacing w:before="0" w:beforeAutospacing="0" w:after="330" w:afterAutospacing="0" w:line="263" w:lineRule="atLeast"/>
        <w:rPr>
          <w:rFonts w:asciiTheme="minorHAnsi" w:hAnsiTheme="minorHAnsi" w:cstheme="minorHAnsi"/>
          <w:color w:val="292522"/>
          <w:sz w:val="22"/>
          <w:szCs w:val="22"/>
        </w:rPr>
      </w:pPr>
      <w:r w:rsidRPr="005F21A7">
        <w:rPr>
          <w:rFonts w:asciiTheme="minorHAnsi" w:hAnsiTheme="minorHAnsi" w:cstheme="minorHAnsi"/>
          <w:color w:val="292522"/>
          <w:sz w:val="22"/>
          <w:szCs w:val="22"/>
        </w:rPr>
        <w:t xml:space="preserve">Artists painted in 10 outdoor locations across the community, vendor booths were open in the </w:t>
      </w:r>
      <w:proofErr w:type="spellStart"/>
      <w:r w:rsidRPr="005F21A7">
        <w:rPr>
          <w:rFonts w:asciiTheme="minorHAnsi" w:hAnsiTheme="minorHAnsi" w:cstheme="minorHAnsi"/>
          <w:color w:val="292522"/>
          <w:sz w:val="22"/>
          <w:szCs w:val="22"/>
        </w:rPr>
        <w:t>Waniyetu</w:t>
      </w:r>
      <w:proofErr w:type="spellEnd"/>
      <w:r w:rsidRPr="005F21A7">
        <w:rPr>
          <w:rFonts w:asciiTheme="minorHAnsi" w:hAnsiTheme="minorHAnsi" w:cstheme="minorHAnsi"/>
          <w:color w:val="292522"/>
          <w:sz w:val="22"/>
          <w:szCs w:val="22"/>
        </w:rPr>
        <w:t xml:space="preserve"> </w:t>
      </w:r>
      <w:proofErr w:type="spellStart"/>
      <w:r w:rsidRPr="005F21A7">
        <w:rPr>
          <w:rFonts w:asciiTheme="minorHAnsi" w:hAnsiTheme="minorHAnsi" w:cstheme="minorHAnsi"/>
          <w:color w:val="292522"/>
          <w:sz w:val="22"/>
          <w:szCs w:val="22"/>
        </w:rPr>
        <w:t>Wowapi</w:t>
      </w:r>
      <w:proofErr w:type="spellEnd"/>
      <w:r w:rsidRPr="005F21A7">
        <w:rPr>
          <w:rFonts w:asciiTheme="minorHAnsi" w:hAnsiTheme="minorHAnsi" w:cstheme="minorHAnsi"/>
          <w:color w:val="292522"/>
          <w:sz w:val="22"/>
          <w:szCs w:val="22"/>
        </w:rPr>
        <w:t xml:space="preserve"> Art Park, and a youth traditional dance exhibition with youth drum group performed daily. Young people participated in art classes through First Peoples Fund’s Rolling </w:t>
      </w:r>
      <w:proofErr w:type="spellStart"/>
      <w:r w:rsidRPr="005F21A7">
        <w:rPr>
          <w:rFonts w:asciiTheme="minorHAnsi" w:hAnsiTheme="minorHAnsi" w:cstheme="minorHAnsi"/>
          <w:color w:val="292522"/>
          <w:sz w:val="22"/>
          <w:szCs w:val="22"/>
        </w:rPr>
        <w:t>Rez</w:t>
      </w:r>
      <w:proofErr w:type="spellEnd"/>
      <w:r w:rsidRPr="005F21A7">
        <w:rPr>
          <w:rFonts w:asciiTheme="minorHAnsi" w:hAnsiTheme="minorHAnsi" w:cstheme="minorHAnsi"/>
          <w:color w:val="292522"/>
          <w:sz w:val="22"/>
          <w:szCs w:val="22"/>
        </w:rPr>
        <w:t xml:space="preserve"> Arts bus that included skateboard painting and sugar paint spray art. The murals continue to be sources of pride and remain unmarred by tagging.</w:t>
      </w:r>
    </w:p>
    <w:p w14:paraId="4EDAB859" w14:textId="77777777" w:rsidR="00206120" w:rsidRDefault="00206120" w:rsidP="00206120">
      <w:pPr>
        <w:jc w:val="center"/>
      </w:pPr>
      <w:r>
        <w:rPr>
          <w:noProof/>
        </w:rPr>
        <w:drawing>
          <wp:inline distT="0" distB="0" distL="0" distR="0" wp14:anchorId="02746FB8" wp14:editId="47EEA7C8">
            <wp:extent cx="3667303" cy="24479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3766" cy="2452239"/>
                    </a:xfrm>
                    <a:prstGeom prst="rect">
                      <a:avLst/>
                    </a:prstGeom>
                    <a:noFill/>
                    <a:ln>
                      <a:noFill/>
                    </a:ln>
                  </pic:spPr>
                </pic:pic>
              </a:graphicData>
            </a:graphic>
          </wp:inline>
        </w:drawing>
      </w:r>
    </w:p>
    <w:p w14:paraId="37DF094C" w14:textId="77777777" w:rsidR="00206120" w:rsidRDefault="00206120" w:rsidP="00206120">
      <w:r w:rsidRPr="00AA5740">
        <w:rPr>
          <w:b/>
          <w:bCs/>
        </w:rPr>
        <w:t>Washington Percent for Art, $32,000</w:t>
      </w:r>
      <w:r>
        <w:t xml:space="preserve"> | With the help of community volunteers, Kristen Ramirez has created an immersive experience of color and light in the Burke-Gilman Trail's bustling Wayne Tunnel, a gateway between communities and natural landmarks. Ebb &amp; Flow combines blasts of bright yellow, orange, pink, and purple, symbols that represent the flora and fauna of the region, and the tunnel's own architecture to make a playful kaleidoscope for trail users to enjoy.  </w:t>
      </w:r>
    </w:p>
    <w:p w14:paraId="0BAEE02C" w14:textId="076BDCD9" w:rsidR="00206120" w:rsidRDefault="001D0218" w:rsidP="001D0218">
      <w:pPr>
        <w:pStyle w:val="NormalWeb"/>
        <w:spacing w:before="330" w:beforeAutospacing="0" w:after="330" w:afterAutospacing="0" w:line="263" w:lineRule="atLeast"/>
        <w:rPr>
          <w:rFonts w:asciiTheme="minorHAnsi" w:hAnsiTheme="minorHAnsi" w:cstheme="minorHAnsi"/>
          <w:color w:val="292522"/>
          <w:sz w:val="22"/>
          <w:szCs w:val="22"/>
        </w:rPr>
      </w:pPr>
      <w:r>
        <w:rPr>
          <w:noProof/>
        </w:rPr>
        <w:drawing>
          <wp:inline distT="0" distB="0" distL="0" distR="0" wp14:anchorId="3C95E9B5" wp14:editId="25354384">
            <wp:extent cx="2000250" cy="23290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b="4136"/>
                    <a:stretch/>
                  </pic:blipFill>
                  <pic:spPr bwMode="auto">
                    <a:xfrm>
                      <a:off x="0" y="0"/>
                      <a:ext cx="2006544" cy="23363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color w:val="292522"/>
          <w:sz w:val="22"/>
          <w:szCs w:val="22"/>
        </w:rPr>
        <w:t xml:space="preserve">  </w:t>
      </w:r>
      <w:r>
        <w:rPr>
          <w:noProof/>
        </w:rPr>
        <w:drawing>
          <wp:inline distT="0" distB="0" distL="0" distR="0" wp14:anchorId="246A78B1" wp14:editId="09C708F0">
            <wp:extent cx="3733165" cy="23431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5615"/>
                    <a:stretch/>
                  </pic:blipFill>
                  <pic:spPr bwMode="auto">
                    <a:xfrm>
                      <a:off x="0" y="0"/>
                      <a:ext cx="3744115" cy="2350023"/>
                    </a:xfrm>
                    <a:prstGeom prst="rect">
                      <a:avLst/>
                    </a:prstGeom>
                    <a:noFill/>
                    <a:ln>
                      <a:noFill/>
                    </a:ln>
                    <a:extLst>
                      <a:ext uri="{53640926-AAD7-44D8-BBD7-CCE9431645EC}">
                        <a14:shadowObscured xmlns:a14="http://schemas.microsoft.com/office/drawing/2010/main"/>
                      </a:ext>
                    </a:extLst>
                  </pic:spPr>
                </pic:pic>
              </a:graphicData>
            </a:graphic>
          </wp:inline>
        </w:drawing>
      </w:r>
    </w:p>
    <w:p w14:paraId="7F1A452D" w14:textId="42BC577A" w:rsidR="001D0218" w:rsidRPr="001D0218" w:rsidRDefault="001D0218" w:rsidP="001D0218">
      <w:pPr>
        <w:spacing w:after="0" w:line="240" w:lineRule="auto"/>
        <w:rPr>
          <w:rFonts w:eastAsia="Times New Roman" w:cstheme="minorHAnsi"/>
          <w:sz w:val="24"/>
          <w:szCs w:val="24"/>
        </w:rPr>
      </w:pPr>
      <w:r w:rsidRPr="001D0218">
        <w:rPr>
          <w:rFonts w:eastAsia="Times New Roman" w:cstheme="minorHAnsi"/>
          <w:b/>
          <w:bCs/>
          <w:sz w:val="24"/>
          <w:szCs w:val="24"/>
        </w:rPr>
        <w:t xml:space="preserve">Memphis </w:t>
      </w:r>
      <w:proofErr w:type="spellStart"/>
      <w:r w:rsidRPr="001D0218">
        <w:rPr>
          <w:rFonts w:eastAsia="Times New Roman" w:cstheme="minorHAnsi"/>
          <w:b/>
          <w:bCs/>
          <w:sz w:val="24"/>
          <w:szCs w:val="24"/>
        </w:rPr>
        <w:t>UrbanArt</w:t>
      </w:r>
      <w:proofErr w:type="spellEnd"/>
      <w:r w:rsidRPr="001D0218">
        <w:rPr>
          <w:rFonts w:eastAsia="Times New Roman" w:cstheme="minorHAnsi"/>
          <w:b/>
          <w:bCs/>
          <w:sz w:val="24"/>
          <w:szCs w:val="24"/>
        </w:rPr>
        <w:t xml:space="preserve"> Commission, $5,000</w:t>
      </w:r>
      <w:r w:rsidRPr="001D0218">
        <w:rPr>
          <w:rFonts w:eastAsia="Times New Roman" w:cstheme="minorHAnsi"/>
          <w:sz w:val="24"/>
          <w:szCs w:val="24"/>
        </w:rPr>
        <w:t xml:space="preserve"> | This budget reflects one mural out of ten temporary billboards around Memphis by local and national artists for the </w:t>
      </w:r>
      <w:proofErr w:type="spellStart"/>
      <w:r w:rsidRPr="001D0218">
        <w:rPr>
          <w:rFonts w:eastAsia="Times New Roman" w:cstheme="minorHAnsi"/>
          <w:sz w:val="24"/>
          <w:szCs w:val="24"/>
        </w:rPr>
        <w:t>UrbanArt</w:t>
      </w:r>
      <w:proofErr w:type="spellEnd"/>
      <w:r w:rsidRPr="001D0218">
        <w:rPr>
          <w:rFonts w:eastAsia="Times New Roman" w:cstheme="minorHAnsi"/>
          <w:sz w:val="24"/>
          <w:szCs w:val="24"/>
        </w:rPr>
        <w:t xml:space="preserve"> Commission’s 10th Anniversary Interactions/Interruptions citywide exhibition. </w:t>
      </w:r>
    </w:p>
    <w:p w14:paraId="4E74AFD2" w14:textId="77777777" w:rsidR="001D0218" w:rsidRPr="001D0218" w:rsidRDefault="001D0218" w:rsidP="001D0218">
      <w:pPr>
        <w:spacing w:after="0" w:line="240" w:lineRule="auto"/>
        <w:rPr>
          <w:rFonts w:ascii="Times New Roman" w:eastAsia="Times New Roman" w:hAnsi="Times New Roman" w:cs="Times New Roman"/>
          <w:sz w:val="14"/>
          <w:szCs w:val="14"/>
        </w:rPr>
      </w:pPr>
    </w:p>
    <w:p w14:paraId="236D2F2E" w14:textId="3362BC44" w:rsidR="001D0218" w:rsidRDefault="001D0218" w:rsidP="001D0218">
      <w:pPr>
        <w:spacing w:after="0" w:line="240" w:lineRule="auto"/>
        <w:rPr>
          <w:rFonts w:eastAsia="Times New Roman" w:cstheme="minorHAnsi"/>
          <w:sz w:val="24"/>
          <w:szCs w:val="24"/>
        </w:rPr>
      </w:pPr>
      <w:r w:rsidRPr="001D0218">
        <w:rPr>
          <w:rFonts w:eastAsia="Times New Roman" w:cstheme="minorHAnsi"/>
          <w:sz w:val="24"/>
          <w:szCs w:val="24"/>
        </w:rPr>
        <w:t xml:space="preserve">Memphis artist Greely Myatt designed and fabricated “Cloudy Thoughts,” taking his inspiration from comic strips, Myatt fashioned painted aluminum and steel into </w:t>
      </w:r>
      <w:proofErr w:type="gramStart"/>
      <w:r w:rsidRPr="001D0218">
        <w:rPr>
          <w:rFonts w:eastAsia="Times New Roman" w:cstheme="minorHAnsi"/>
          <w:sz w:val="24"/>
          <w:szCs w:val="24"/>
        </w:rPr>
        <w:t>10 word</w:t>
      </w:r>
      <w:proofErr w:type="gramEnd"/>
      <w:r w:rsidRPr="001D0218">
        <w:rPr>
          <w:rFonts w:eastAsia="Times New Roman" w:cstheme="minorHAnsi"/>
          <w:sz w:val="24"/>
          <w:szCs w:val="24"/>
        </w:rPr>
        <w:t xml:space="preserve"> bubbles. With nine of the figures designed as speech bubbles and one as a thought bubble, the work reflects the political discourse evident across some of the areas of the United States government today. Installed throughout the month of May, the billboard inspired discussions about the arts, the use of quotidian space, and advertisement arenas used by our current society. </w:t>
      </w:r>
    </w:p>
    <w:p w14:paraId="6DDD4DD9" w14:textId="497369EB" w:rsidR="00AB2297" w:rsidRDefault="00AB2297" w:rsidP="001D0218">
      <w:pPr>
        <w:spacing w:after="0" w:line="240" w:lineRule="auto"/>
        <w:rPr>
          <w:rFonts w:eastAsia="Times New Roman" w:cstheme="minorHAnsi"/>
          <w:sz w:val="24"/>
          <w:szCs w:val="24"/>
        </w:rPr>
      </w:pPr>
    </w:p>
    <w:p w14:paraId="6BB344E5" w14:textId="77777777" w:rsidR="00AB2297" w:rsidRPr="001D0218" w:rsidRDefault="00AB2297" w:rsidP="001D0218">
      <w:pPr>
        <w:spacing w:after="0" w:line="240" w:lineRule="auto"/>
        <w:rPr>
          <w:rFonts w:eastAsia="Times New Roman" w:cstheme="minorHAnsi"/>
          <w:sz w:val="24"/>
          <w:szCs w:val="24"/>
        </w:rPr>
      </w:pPr>
    </w:p>
    <w:p w14:paraId="7CF5A111" w14:textId="273889D0" w:rsidR="00D03C1B" w:rsidRDefault="00177AF1" w:rsidP="00D03C1B">
      <w:pPr>
        <w:jc w:val="center"/>
      </w:pPr>
      <w:r w:rsidRPr="00D03C1B">
        <w:rPr>
          <w:noProof/>
        </w:rPr>
        <w:drawing>
          <wp:inline distT="0" distB="0" distL="0" distR="0" wp14:anchorId="014AB6A9" wp14:editId="1019A7B5">
            <wp:extent cx="5943600" cy="39676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967658"/>
                    </a:xfrm>
                    <a:prstGeom prst="rect">
                      <a:avLst/>
                    </a:prstGeom>
                  </pic:spPr>
                </pic:pic>
              </a:graphicData>
            </a:graphic>
          </wp:inline>
        </w:drawing>
      </w:r>
    </w:p>
    <w:p w14:paraId="4ED24E83" w14:textId="29BB0DF1" w:rsidR="00CD1E34" w:rsidRDefault="005F21A7" w:rsidP="00D03C1B">
      <w:r>
        <w:rPr>
          <w:b/>
          <w:bCs/>
        </w:rPr>
        <w:t xml:space="preserve">Artist led aspect of neighborhood renovation, </w:t>
      </w:r>
      <w:r w:rsidR="00177AF1" w:rsidRPr="00AA5740">
        <w:rPr>
          <w:b/>
          <w:bCs/>
        </w:rPr>
        <w:t>$800</w:t>
      </w:r>
      <w:r w:rsidR="00177AF1">
        <w:t xml:space="preserve"> | </w:t>
      </w:r>
      <w:r w:rsidR="00D03C1B">
        <w:t>The mural was the final product</w:t>
      </w:r>
      <w:r w:rsidR="00CD1E34">
        <w:t xml:space="preserve"> and one small budgetary portion</w:t>
      </w:r>
      <w:r w:rsidR="00D03C1B">
        <w:t xml:space="preserve"> of a 4 months of community engagement around the upcoming renovation of a neighborhood park. The first phase of community engagement in </w:t>
      </w:r>
      <w:proofErr w:type="spellStart"/>
      <w:r w:rsidR="00D03C1B">
        <w:t>Culliton</w:t>
      </w:r>
      <w:proofErr w:type="spellEnd"/>
      <w:r w:rsidR="00D03C1B">
        <w:t xml:space="preserve"> Park consisted of four key elements: free pop up arts and crafts in the park, a community zine making and pizza party day, a temporary community mural, and a series of small public art projects. “Art Pop” was offered throughout the summer mostly on weekends. It featured a tent painted to resemble a circus tent, a table, and supplies for a variety of arts and crafts projects. Anyone was invited to come to the table, sit down, and make something to take with them or hang on the chain-link fence that borders the park. </w:t>
      </w:r>
    </w:p>
    <w:p w14:paraId="748A943C" w14:textId="624A0055" w:rsidR="00D03C1B" w:rsidRDefault="00CD1E34" w:rsidP="00D03C1B">
      <w:r>
        <w:t>“’</w:t>
      </w:r>
      <w:r w:rsidR="00D03C1B">
        <w:t>Art Pop</w:t>
      </w:r>
      <w:r>
        <w:t>’</w:t>
      </w:r>
      <w:r w:rsidR="00D03C1B">
        <w:t xml:space="preserve"> was a result of feedback I gleaned from the community. Many parents were wary that their children wouldn’t have anything to do artistically when school let out. With the funds designated to community engagement, I purchased bulk materials from a local second-hand arts and crafts supplies store and brought them once or twice a week to the park. Each subsequent project- the zine, the mural, and the small public art projects- were products of conversations held during “Art Pop”. </w:t>
      </w:r>
    </w:p>
    <w:p w14:paraId="15DDFCFB" w14:textId="090A3C97" w:rsidR="00D03C1B" w:rsidRDefault="007B6B01" w:rsidP="001D0218">
      <w:hyperlink r:id="rId32" w:history="1">
        <w:r w:rsidR="00D03C1B" w:rsidRPr="005C2810">
          <w:rPr>
            <w:rStyle w:val="Hyperlink"/>
          </w:rPr>
          <w:t>https://www.americansforthearts.org/by-program/networks-and-councils/public-art-network/public-art-year-in-review-database/this-neighborhood-isportraits-of-culliton-park-neighbors</w:t>
        </w:r>
      </w:hyperlink>
    </w:p>
    <w:sectPr w:rsidR="00D03C1B">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EA40F0" w14:textId="77777777" w:rsidR="00090B8B" w:rsidRDefault="00090B8B" w:rsidP="00AA5740">
      <w:pPr>
        <w:spacing w:after="0" w:line="240" w:lineRule="auto"/>
      </w:pPr>
      <w:r>
        <w:separator/>
      </w:r>
    </w:p>
  </w:endnote>
  <w:endnote w:type="continuationSeparator" w:id="0">
    <w:p w14:paraId="28D6D868" w14:textId="77777777" w:rsidR="00090B8B" w:rsidRDefault="00090B8B" w:rsidP="00AA5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550CF" w14:textId="77777777" w:rsidR="00090B8B" w:rsidRDefault="00090B8B" w:rsidP="00AA5740">
      <w:pPr>
        <w:spacing w:after="0" w:line="240" w:lineRule="auto"/>
      </w:pPr>
      <w:r>
        <w:separator/>
      </w:r>
    </w:p>
  </w:footnote>
  <w:footnote w:type="continuationSeparator" w:id="0">
    <w:p w14:paraId="33199794" w14:textId="77777777" w:rsidR="00090B8B" w:rsidRDefault="00090B8B" w:rsidP="00AA5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1D6D2" w14:textId="5F130D91" w:rsidR="00FA5D38" w:rsidRPr="002051F1" w:rsidRDefault="00FA5D38" w:rsidP="00FA5D38">
    <w:pPr>
      <w:spacing w:line="264" w:lineRule="exact"/>
      <w:ind w:right="18"/>
      <w:jc w:val="right"/>
      <w:rPr>
        <w:b/>
        <w:sz w:val="24"/>
      </w:rPr>
    </w:pPr>
    <w:r w:rsidRPr="002051F1">
      <w:rPr>
        <w:noProof/>
      </w:rPr>
      <w:drawing>
        <wp:anchor distT="0" distB="0" distL="0" distR="0" simplePos="0" relativeHeight="251659264" behindDoc="1" locked="0" layoutInCell="1" allowOverlap="1" wp14:anchorId="4791FFF8" wp14:editId="47159FBD">
          <wp:simplePos x="0" y="0"/>
          <wp:positionH relativeFrom="page">
            <wp:posOffset>843915</wp:posOffset>
          </wp:positionH>
          <wp:positionV relativeFrom="page">
            <wp:posOffset>227330</wp:posOffset>
          </wp:positionV>
          <wp:extent cx="1562688" cy="621663"/>
          <wp:effectExtent l="0" t="0" r="0" b="0"/>
          <wp:wrapNone/>
          <wp:docPr id="4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562688" cy="621663"/>
                  </a:xfrm>
                  <a:prstGeom prst="rect">
                    <a:avLst/>
                  </a:prstGeom>
                </pic:spPr>
              </pic:pic>
            </a:graphicData>
          </a:graphic>
        </wp:anchor>
      </w:drawing>
    </w:r>
    <w:r w:rsidRPr="002051F1">
      <w:rPr>
        <w:b/>
        <w:spacing w:val="-1"/>
        <w:sz w:val="24"/>
      </w:rPr>
      <w:t>Public Art Planning in Creative Districts</w:t>
    </w:r>
  </w:p>
  <w:p w14:paraId="418B6BAB" w14:textId="654E4A9E" w:rsidR="00FA5D38" w:rsidRDefault="00FA5D38" w:rsidP="00FA5D38">
    <w:pPr>
      <w:pBdr>
        <w:bottom w:val="single" w:sz="4" w:space="1" w:color="auto"/>
      </w:pBdr>
      <w:spacing w:line="341" w:lineRule="exact"/>
      <w:ind w:right="18"/>
      <w:jc w:val="right"/>
    </w:pPr>
    <w:r>
      <w:rPr>
        <w:noProof/>
      </w:rPr>
      <mc:AlternateContent>
        <mc:Choice Requires="wps">
          <w:drawing>
            <wp:anchor distT="0" distB="0" distL="114300" distR="114300" simplePos="0" relativeHeight="251660288" behindDoc="1" locked="0" layoutInCell="1" allowOverlap="1" wp14:anchorId="239DFCEA" wp14:editId="7EFC5C05">
              <wp:simplePos x="0" y="0"/>
              <wp:positionH relativeFrom="page">
                <wp:posOffset>2724150</wp:posOffset>
              </wp:positionH>
              <wp:positionV relativeFrom="page">
                <wp:posOffset>476251</wp:posOffset>
              </wp:positionV>
              <wp:extent cx="4267200" cy="495300"/>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B61BF" w14:textId="77777777" w:rsidR="00FA5D38" w:rsidRDefault="00FA5D38" w:rsidP="00FA5D38">
                          <w:pPr>
                            <w:spacing w:line="242" w:lineRule="auto"/>
                            <w:ind w:left="243" w:right="18" w:hanging="224"/>
                            <w:jc w:val="right"/>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DFCEA" id="_x0000_t202" coordsize="21600,21600" o:spt="202" path="m,l,21600r21600,l21600,xe">
              <v:stroke joinstyle="miter"/>
              <v:path gradientshapeok="t" o:connecttype="rect"/>
            </v:shapetype>
            <v:shape id="Text Box 1" o:spid="_x0000_s1026" type="#_x0000_t202" style="position:absolute;left:0;text-align:left;margin-left:214.5pt;margin-top:37.5pt;width:336pt;height: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r25wEAALcDAAAOAAAAZHJzL2Uyb0RvYy54bWysU9uO0zAQfUfiHyy/07RlWSBqulp2tQhp&#10;uUi7fMDEcRqL2GPGbpPy9YydpizwhnixJuOZ4zNnTjZXo+3FQVMw6Cq5Wiyl0E5hY9yukl8f7168&#10;kSJEcA306HQljzrIq+3zZ5vBl3qNHfaNJsEgLpSDr2QXoy+LIqhOWwgL9NrxZYtkIfIn7YqGYGB0&#10;2xfr5fKyGJAaT6h0CJy9nS7lNuO3rVbxc9sGHUVfSeYW80n5rNNZbDdQ7gh8Z9SJBvwDCwvG8aNn&#10;qFuIIPZk/oKyRhEGbONCoS2wbY3SeQaeZrX8Y5qHDrzOs7A4wZ9lCv8PVn06fCFhGt4db8qB5R09&#10;6jGKdziKVZJn8KHkqgfPdXHkNJfmUYO/R/UtCIc3HbidvibCodPQML3cWTxpnXBCAqmHj9jwM7CP&#10;mIHGlmzSjtUQjM5rOp5Xk6goTl6sL1/zvqVQfHfx9tVLjplcAeXc7SnE9xqtSEEliVef0eFwH+JU&#10;Opekxxzemb7P6+/dbwnGTJnMPhGeqMexHk9q1NgceQ7CyU3sfg46pB9SDOykSobveyAtRf/BsRbJ&#10;dnNAc1DPATjFrZWMUkzhTZzsufdkdh0jT2o7vGa9WpNHScJOLE482R1ZjJOTk/2efueqX//b9icA&#10;AAD//wMAUEsDBBQABgAIAAAAIQAQZTO84AAAAAsBAAAPAAAAZHJzL2Rvd25yZXYueG1sTI9BT8Mw&#10;DIXvSPyHyEjcWNLBBitNpwnBCQmtKweOaeO11RqnNNlW/j3eCU5+lp+ev5etJ9eLE46h86QhmSkQ&#10;SLW3HTUaPsu3uycQIRqypveEGn4wwDq/vspMav2ZCjztYiM4hEJqNLQxDqmUoW7RmTDzAxLf9n50&#10;JvI6NtKO5szhrpdzpZbSmY74Q2sGfGmxPuyOTsPmi4rX7vuj2hb7oivLlaL35UHr25tp8wwi4hT/&#10;zHDBZ3TImanyR7JB9Boe5ivuEjU8LnheDIlKWFWsFvcKZJ7J/x3yXwAAAP//AwBQSwECLQAUAAYA&#10;CAAAACEAtoM4kv4AAADhAQAAEwAAAAAAAAAAAAAAAAAAAAAAW0NvbnRlbnRfVHlwZXNdLnhtbFBL&#10;AQItABQABgAIAAAAIQA4/SH/1gAAAJQBAAALAAAAAAAAAAAAAAAAAC8BAABfcmVscy8ucmVsc1BL&#10;AQItABQABgAIAAAAIQDgrWr25wEAALcDAAAOAAAAAAAAAAAAAAAAAC4CAABkcnMvZTJvRG9jLnht&#10;bFBLAQItABQABgAIAAAAIQAQZTO84AAAAAsBAAAPAAAAAAAAAAAAAAAAAEEEAABkcnMvZG93bnJl&#10;di54bWxQSwUGAAAAAAQABADzAAAATgUAAAAA&#10;" filled="f" stroked="f">
              <v:textbox inset="0,0,0,0">
                <w:txbxContent>
                  <w:p w14:paraId="757B61BF" w14:textId="77777777" w:rsidR="00FA5D38" w:rsidRDefault="00FA5D38" w:rsidP="00FA5D38">
                    <w:pPr>
                      <w:spacing w:line="242" w:lineRule="auto"/>
                      <w:ind w:left="243" w:right="18" w:hanging="224"/>
                      <w:jc w:val="right"/>
                      <w:rPr>
                        <w:sz w:val="24"/>
                      </w:rPr>
                    </w:pPr>
                  </w:p>
                </w:txbxContent>
              </v:textbox>
              <w10:wrap anchorx="page" anchory="page"/>
            </v:shape>
          </w:pict>
        </mc:Fallback>
      </mc:AlternateContent>
    </w:r>
    <w:r>
      <w:rPr>
        <w:b/>
        <w:sz w:val="32"/>
      </w:rPr>
      <w:t>Creative District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FD27DF"/>
    <w:multiLevelType w:val="hybridMultilevel"/>
    <w:tmpl w:val="871A7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051795"/>
    <w:multiLevelType w:val="hybridMultilevel"/>
    <w:tmpl w:val="BBA07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036A24"/>
    <w:multiLevelType w:val="hybridMultilevel"/>
    <w:tmpl w:val="8A544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1A2118"/>
    <w:multiLevelType w:val="hybridMultilevel"/>
    <w:tmpl w:val="B81A3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C1B"/>
    <w:rsid w:val="000201DB"/>
    <w:rsid w:val="00090B8B"/>
    <w:rsid w:val="000C7E8F"/>
    <w:rsid w:val="000D134C"/>
    <w:rsid w:val="00106B87"/>
    <w:rsid w:val="00177AF1"/>
    <w:rsid w:val="001D0218"/>
    <w:rsid w:val="001F3914"/>
    <w:rsid w:val="001F73D9"/>
    <w:rsid w:val="002051F1"/>
    <w:rsid w:val="00206120"/>
    <w:rsid w:val="00246DC4"/>
    <w:rsid w:val="002529D2"/>
    <w:rsid w:val="002F0360"/>
    <w:rsid w:val="00416E1D"/>
    <w:rsid w:val="0041745F"/>
    <w:rsid w:val="004217D4"/>
    <w:rsid w:val="004E057C"/>
    <w:rsid w:val="00512F3E"/>
    <w:rsid w:val="00531401"/>
    <w:rsid w:val="005F21A7"/>
    <w:rsid w:val="006675BC"/>
    <w:rsid w:val="006933A1"/>
    <w:rsid w:val="00705A2B"/>
    <w:rsid w:val="0072142F"/>
    <w:rsid w:val="00736D2F"/>
    <w:rsid w:val="00791D25"/>
    <w:rsid w:val="007B6B01"/>
    <w:rsid w:val="007D0228"/>
    <w:rsid w:val="007D77C1"/>
    <w:rsid w:val="007E70DA"/>
    <w:rsid w:val="00874C2F"/>
    <w:rsid w:val="00875E4C"/>
    <w:rsid w:val="008E1A12"/>
    <w:rsid w:val="00967CCB"/>
    <w:rsid w:val="009D68CA"/>
    <w:rsid w:val="009E662F"/>
    <w:rsid w:val="00A95AD6"/>
    <w:rsid w:val="00AA5740"/>
    <w:rsid w:val="00AA79B0"/>
    <w:rsid w:val="00AB2297"/>
    <w:rsid w:val="00AE46EF"/>
    <w:rsid w:val="00BC2659"/>
    <w:rsid w:val="00C10E04"/>
    <w:rsid w:val="00CB513F"/>
    <w:rsid w:val="00CD1E34"/>
    <w:rsid w:val="00D03C1B"/>
    <w:rsid w:val="00D217FF"/>
    <w:rsid w:val="00D717AF"/>
    <w:rsid w:val="00DE3A51"/>
    <w:rsid w:val="00E947DA"/>
    <w:rsid w:val="00FA5D38"/>
    <w:rsid w:val="00FD2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EBF55C"/>
  <w15:chartTrackingRefBased/>
  <w15:docId w15:val="{E4CF49DA-2795-4189-BEBC-834F8561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217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C1B"/>
    <w:rPr>
      <w:color w:val="0563C1" w:themeColor="hyperlink"/>
      <w:u w:val="single"/>
    </w:rPr>
  </w:style>
  <w:style w:type="character" w:styleId="UnresolvedMention">
    <w:name w:val="Unresolved Mention"/>
    <w:basedOn w:val="DefaultParagraphFont"/>
    <w:uiPriority w:val="99"/>
    <w:semiHidden/>
    <w:unhideWhenUsed/>
    <w:rsid w:val="00D03C1B"/>
    <w:rPr>
      <w:color w:val="605E5C"/>
      <w:shd w:val="clear" w:color="auto" w:fill="E1DFDD"/>
    </w:rPr>
  </w:style>
  <w:style w:type="character" w:styleId="FollowedHyperlink">
    <w:name w:val="FollowedHyperlink"/>
    <w:basedOn w:val="DefaultParagraphFont"/>
    <w:uiPriority w:val="99"/>
    <w:semiHidden/>
    <w:unhideWhenUsed/>
    <w:rsid w:val="00CD1E34"/>
    <w:rPr>
      <w:color w:val="954F72" w:themeColor="followedHyperlink"/>
      <w:u w:val="single"/>
    </w:rPr>
  </w:style>
  <w:style w:type="paragraph" w:styleId="NormalWeb">
    <w:name w:val="Normal (Web)"/>
    <w:basedOn w:val="Normal"/>
    <w:uiPriority w:val="99"/>
    <w:unhideWhenUsed/>
    <w:rsid w:val="00967CC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05A2B"/>
    <w:pPr>
      <w:ind w:left="720"/>
      <w:contextualSpacing/>
    </w:pPr>
  </w:style>
  <w:style w:type="paragraph" w:styleId="Header">
    <w:name w:val="header"/>
    <w:basedOn w:val="Normal"/>
    <w:link w:val="HeaderChar"/>
    <w:uiPriority w:val="99"/>
    <w:unhideWhenUsed/>
    <w:rsid w:val="00AA57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740"/>
  </w:style>
  <w:style w:type="paragraph" w:styleId="Footer">
    <w:name w:val="footer"/>
    <w:basedOn w:val="Normal"/>
    <w:link w:val="FooterChar"/>
    <w:uiPriority w:val="99"/>
    <w:unhideWhenUsed/>
    <w:rsid w:val="00AA57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740"/>
  </w:style>
  <w:style w:type="paragraph" w:customStyle="1" w:styleId="font7">
    <w:name w:val="font_7"/>
    <w:basedOn w:val="Normal"/>
    <w:rsid w:val="00106B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106B87"/>
  </w:style>
  <w:style w:type="character" w:customStyle="1" w:styleId="color20">
    <w:name w:val="color_20"/>
    <w:basedOn w:val="DefaultParagraphFont"/>
    <w:rsid w:val="00D217FF"/>
  </w:style>
  <w:style w:type="character" w:customStyle="1" w:styleId="Heading3Char">
    <w:name w:val="Heading 3 Char"/>
    <w:basedOn w:val="DefaultParagraphFont"/>
    <w:link w:val="Heading3"/>
    <w:uiPriority w:val="9"/>
    <w:rsid w:val="00D217FF"/>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7B6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B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581769">
      <w:bodyDiv w:val="1"/>
      <w:marLeft w:val="0"/>
      <w:marRight w:val="0"/>
      <w:marTop w:val="0"/>
      <w:marBottom w:val="0"/>
      <w:divBdr>
        <w:top w:val="none" w:sz="0" w:space="0" w:color="auto"/>
        <w:left w:val="none" w:sz="0" w:space="0" w:color="auto"/>
        <w:bottom w:val="none" w:sz="0" w:space="0" w:color="auto"/>
        <w:right w:val="none" w:sz="0" w:space="0" w:color="auto"/>
      </w:divBdr>
      <w:divsChild>
        <w:div w:id="701437721">
          <w:marLeft w:val="0"/>
          <w:marRight w:val="0"/>
          <w:marTop w:val="0"/>
          <w:marBottom w:val="0"/>
          <w:divBdr>
            <w:top w:val="none" w:sz="0" w:space="0" w:color="auto"/>
            <w:left w:val="none" w:sz="0" w:space="0" w:color="auto"/>
            <w:bottom w:val="none" w:sz="0" w:space="0" w:color="auto"/>
            <w:right w:val="none" w:sz="0" w:space="0" w:color="auto"/>
          </w:divBdr>
          <w:divsChild>
            <w:div w:id="1541480201">
              <w:marLeft w:val="0"/>
              <w:marRight w:val="0"/>
              <w:marTop w:val="0"/>
              <w:marBottom w:val="0"/>
              <w:divBdr>
                <w:top w:val="none" w:sz="0" w:space="0" w:color="auto"/>
                <w:left w:val="none" w:sz="0" w:space="0" w:color="auto"/>
                <w:bottom w:val="none" w:sz="0" w:space="0" w:color="auto"/>
                <w:right w:val="none" w:sz="0" w:space="0" w:color="auto"/>
              </w:divBdr>
              <w:divsChild>
                <w:div w:id="318850598">
                  <w:marLeft w:val="0"/>
                  <w:marRight w:val="0"/>
                  <w:marTop w:val="0"/>
                  <w:marBottom w:val="0"/>
                  <w:divBdr>
                    <w:top w:val="none" w:sz="0" w:space="0" w:color="auto"/>
                    <w:left w:val="none" w:sz="0" w:space="0" w:color="auto"/>
                    <w:bottom w:val="none" w:sz="0" w:space="0" w:color="auto"/>
                    <w:right w:val="none" w:sz="0" w:space="0" w:color="auto"/>
                  </w:divBdr>
                </w:div>
                <w:div w:id="965280711">
                  <w:marLeft w:val="0"/>
                  <w:marRight w:val="0"/>
                  <w:marTop w:val="0"/>
                  <w:marBottom w:val="0"/>
                  <w:divBdr>
                    <w:top w:val="none" w:sz="0" w:space="0" w:color="auto"/>
                    <w:left w:val="none" w:sz="0" w:space="0" w:color="auto"/>
                    <w:bottom w:val="none" w:sz="0" w:space="0" w:color="auto"/>
                    <w:right w:val="none" w:sz="0" w:space="0" w:color="auto"/>
                  </w:divBdr>
                </w:div>
                <w:div w:id="1832021213">
                  <w:marLeft w:val="0"/>
                  <w:marRight w:val="0"/>
                  <w:marTop w:val="0"/>
                  <w:marBottom w:val="0"/>
                  <w:divBdr>
                    <w:top w:val="none" w:sz="0" w:space="0" w:color="auto"/>
                    <w:left w:val="none" w:sz="0" w:space="0" w:color="auto"/>
                    <w:bottom w:val="none" w:sz="0" w:space="0" w:color="auto"/>
                    <w:right w:val="none" w:sz="0" w:space="0" w:color="auto"/>
                  </w:divBdr>
                </w:div>
                <w:div w:id="44717395">
                  <w:marLeft w:val="0"/>
                  <w:marRight w:val="0"/>
                  <w:marTop w:val="0"/>
                  <w:marBottom w:val="0"/>
                  <w:divBdr>
                    <w:top w:val="none" w:sz="0" w:space="0" w:color="auto"/>
                    <w:left w:val="none" w:sz="0" w:space="0" w:color="auto"/>
                    <w:bottom w:val="none" w:sz="0" w:space="0" w:color="auto"/>
                    <w:right w:val="none" w:sz="0" w:space="0" w:color="auto"/>
                  </w:divBdr>
                </w:div>
                <w:div w:id="758258115">
                  <w:marLeft w:val="0"/>
                  <w:marRight w:val="0"/>
                  <w:marTop w:val="0"/>
                  <w:marBottom w:val="0"/>
                  <w:divBdr>
                    <w:top w:val="none" w:sz="0" w:space="0" w:color="auto"/>
                    <w:left w:val="none" w:sz="0" w:space="0" w:color="auto"/>
                    <w:bottom w:val="none" w:sz="0" w:space="0" w:color="auto"/>
                    <w:right w:val="none" w:sz="0" w:space="0" w:color="auto"/>
                  </w:divBdr>
                  <w:divsChild>
                    <w:div w:id="1079596146">
                      <w:marLeft w:val="0"/>
                      <w:marRight w:val="0"/>
                      <w:marTop w:val="0"/>
                      <w:marBottom w:val="0"/>
                      <w:divBdr>
                        <w:top w:val="none" w:sz="0" w:space="0" w:color="auto"/>
                        <w:left w:val="none" w:sz="0" w:space="0" w:color="auto"/>
                        <w:bottom w:val="none" w:sz="0" w:space="0" w:color="auto"/>
                        <w:right w:val="none" w:sz="0" w:space="0" w:color="auto"/>
                      </w:divBdr>
                      <w:divsChild>
                        <w:div w:id="1971474409">
                          <w:marLeft w:val="0"/>
                          <w:marRight w:val="0"/>
                          <w:marTop w:val="0"/>
                          <w:marBottom w:val="0"/>
                          <w:divBdr>
                            <w:top w:val="none" w:sz="0" w:space="0" w:color="auto"/>
                            <w:left w:val="none" w:sz="0" w:space="0" w:color="auto"/>
                            <w:bottom w:val="none" w:sz="0" w:space="0" w:color="auto"/>
                            <w:right w:val="none" w:sz="0" w:space="0" w:color="auto"/>
                          </w:divBdr>
                          <w:divsChild>
                            <w:div w:id="17985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619257">
      <w:bodyDiv w:val="1"/>
      <w:marLeft w:val="0"/>
      <w:marRight w:val="0"/>
      <w:marTop w:val="0"/>
      <w:marBottom w:val="0"/>
      <w:divBdr>
        <w:top w:val="none" w:sz="0" w:space="0" w:color="auto"/>
        <w:left w:val="none" w:sz="0" w:space="0" w:color="auto"/>
        <w:bottom w:val="none" w:sz="0" w:space="0" w:color="auto"/>
        <w:right w:val="none" w:sz="0" w:space="0" w:color="auto"/>
      </w:divBdr>
    </w:div>
    <w:div w:id="968440919">
      <w:bodyDiv w:val="1"/>
      <w:marLeft w:val="0"/>
      <w:marRight w:val="0"/>
      <w:marTop w:val="0"/>
      <w:marBottom w:val="0"/>
      <w:divBdr>
        <w:top w:val="none" w:sz="0" w:space="0" w:color="auto"/>
        <w:left w:val="none" w:sz="0" w:space="0" w:color="auto"/>
        <w:bottom w:val="none" w:sz="0" w:space="0" w:color="auto"/>
        <w:right w:val="none" w:sz="0" w:space="0" w:color="auto"/>
      </w:divBdr>
    </w:div>
    <w:div w:id="1315141424">
      <w:bodyDiv w:val="1"/>
      <w:marLeft w:val="0"/>
      <w:marRight w:val="0"/>
      <w:marTop w:val="0"/>
      <w:marBottom w:val="0"/>
      <w:divBdr>
        <w:top w:val="none" w:sz="0" w:space="0" w:color="auto"/>
        <w:left w:val="none" w:sz="0" w:space="0" w:color="auto"/>
        <w:bottom w:val="none" w:sz="0" w:space="0" w:color="auto"/>
        <w:right w:val="none" w:sz="0" w:space="0" w:color="auto"/>
      </w:divBdr>
      <w:divsChild>
        <w:div w:id="810362748">
          <w:marLeft w:val="0"/>
          <w:marRight w:val="0"/>
          <w:marTop w:val="0"/>
          <w:marBottom w:val="0"/>
          <w:divBdr>
            <w:top w:val="none" w:sz="0" w:space="0" w:color="auto"/>
            <w:left w:val="none" w:sz="0" w:space="0" w:color="auto"/>
            <w:bottom w:val="none" w:sz="0" w:space="0" w:color="auto"/>
            <w:right w:val="none" w:sz="0" w:space="0" w:color="auto"/>
          </w:divBdr>
          <w:divsChild>
            <w:div w:id="1091971403">
              <w:marLeft w:val="0"/>
              <w:marRight w:val="0"/>
              <w:marTop w:val="0"/>
              <w:marBottom w:val="0"/>
              <w:divBdr>
                <w:top w:val="none" w:sz="0" w:space="0" w:color="auto"/>
                <w:left w:val="none" w:sz="0" w:space="0" w:color="auto"/>
                <w:bottom w:val="none" w:sz="0" w:space="0" w:color="auto"/>
                <w:right w:val="none" w:sz="0" w:space="0" w:color="auto"/>
              </w:divBdr>
              <w:divsChild>
                <w:div w:id="20977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241843">
      <w:bodyDiv w:val="1"/>
      <w:marLeft w:val="0"/>
      <w:marRight w:val="0"/>
      <w:marTop w:val="0"/>
      <w:marBottom w:val="0"/>
      <w:divBdr>
        <w:top w:val="none" w:sz="0" w:space="0" w:color="auto"/>
        <w:left w:val="none" w:sz="0" w:space="0" w:color="auto"/>
        <w:bottom w:val="none" w:sz="0" w:space="0" w:color="auto"/>
        <w:right w:val="none" w:sz="0" w:space="0" w:color="auto"/>
      </w:divBdr>
      <w:divsChild>
        <w:div w:id="1999261304">
          <w:marLeft w:val="0"/>
          <w:marRight w:val="0"/>
          <w:marTop w:val="0"/>
          <w:marBottom w:val="0"/>
          <w:divBdr>
            <w:top w:val="none" w:sz="0" w:space="0" w:color="auto"/>
            <w:left w:val="none" w:sz="0" w:space="0" w:color="auto"/>
            <w:bottom w:val="none" w:sz="0" w:space="0" w:color="auto"/>
            <w:right w:val="none" w:sz="0" w:space="0" w:color="auto"/>
          </w:divBdr>
        </w:div>
      </w:divsChild>
    </w:div>
    <w:div w:id="213235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ringboardforthearts.org/artists-working-in-community/" TargetMode="External"/><Relationship Id="rId13" Type="http://schemas.openxmlformats.org/officeDocument/2006/relationships/hyperlink" Target="https://www.americansforthearts.org/by-program/networks-and-councils/public-art-network/public-art-resource-center"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https://www.artscouncil.nebraska.gov/" TargetMode="External"/><Relationship Id="rId12" Type="http://schemas.openxmlformats.org/officeDocument/2006/relationships/hyperlink" Target="https://www.americansforthearts.org/by-program/networks-and-councils/public-art-network"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U83YfEJrPg" TargetMode="External"/><Relationship Id="rId24" Type="http://schemas.openxmlformats.org/officeDocument/2006/relationships/image" Target="media/image9.png"/><Relationship Id="rId32" Type="http://schemas.openxmlformats.org/officeDocument/2006/relationships/hyperlink" Target="https://www.americansforthearts.org/by-program/networks-and-councils/public-art-network/public-art-year-in-review-database/this-neighborhood-isportraits-of-culliton-park-neighbors" TargetMode="External"/><Relationship Id="rId5" Type="http://schemas.openxmlformats.org/officeDocument/2006/relationships/footnotes" Target="footnotes.xml"/><Relationship Id="rId15" Type="http://schemas.openxmlformats.org/officeDocument/2006/relationships/hyperlink" Target="https://forecastpublicart.org/"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youtube.com/watch?v=FTZ0YTA6mk0" TargetMode="Externa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daveloewenstein.com/" TargetMode="External"/><Relationship Id="rId14" Type="http://schemas.openxmlformats.org/officeDocument/2006/relationships/hyperlink" Target="https://www.americansforthearts.org/by-program/networks-and-councils/public-art-network/pan-year-in-review-databas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9</Pages>
  <Words>2227</Words>
  <Characters>12694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 Meagan</dc:creator>
  <cp:keywords/>
  <dc:description/>
  <cp:lastModifiedBy>Dion, Meagan</cp:lastModifiedBy>
  <cp:revision>12</cp:revision>
  <dcterms:created xsi:type="dcterms:W3CDTF">2021-09-07T17:11:00Z</dcterms:created>
  <dcterms:modified xsi:type="dcterms:W3CDTF">2021-09-22T20:32:00Z</dcterms:modified>
</cp:coreProperties>
</file>